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9A078" w14:textId="77777777" w:rsidR="00414A24" w:rsidRDefault="00414A24" w:rsidP="004F5078">
      <w:pPr>
        <w:rPr>
          <w:lang w:bidi="ar-IQ"/>
        </w:rPr>
      </w:pPr>
    </w:p>
    <w:p w14:paraId="584D6FE7" w14:textId="1900644C" w:rsidR="004F5078" w:rsidRPr="00270995" w:rsidRDefault="004F5078" w:rsidP="004F5078">
      <w:pPr>
        <w:rPr>
          <w:b/>
          <w:bCs/>
          <w:sz w:val="24"/>
          <w:szCs w:val="24"/>
          <w:lang w:bidi="ar-IQ"/>
        </w:rPr>
      </w:pPr>
      <w:r>
        <w:rPr>
          <w:b/>
          <w:bCs/>
          <w:sz w:val="24"/>
          <w:szCs w:val="24"/>
          <w:lang w:bidi="ar-IQ"/>
        </w:rPr>
        <w:t>K</w:t>
      </w:r>
      <w:r w:rsidRPr="00270995">
        <w:rPr>
          <w:b/>
          <w:bCs/>
          <w:sz w:val="24"/>
          <w:szCs w:val="24"/>
          <w:lang w:bidi="ar-IQ"/>
        </w:rPr>
        <w:t>E</w:t>
      </w:r>
      <w:r>
        <w:rPr>
          <w:b/>
          <w:bCs/>
          <w:sz w:val="24"/>
          <w:szCs w:val="24"/>
          <w:lang w:bidi="ar-IQ"/>
        </w:rPr>
        <w:t>2</w:t>
      </w:r>
      <w:r w:rsidR="006135F6">
        <w:rPr>
          <w:b/>
          <w:bCs/>
          <w:sz w:val="24"/>
          <w:szCs w:val="24"/>
          <w:lang w:bidi="ar-IQ"/>
        </w:rPr>
        <w:t xml:space="preserve"> </w:t>
      </w:r>
      <w:r w:rsidR="006135F6" w:rsidRPr="004F5078">
        <w:rPr>
          <w:b/>
        </w:rPr>
        <w:t>Knowledge Exchange</w:t>
      </w:r>
    </w:p>
    <w:p w14:paraId="2DCAE80E" w14:textId="77777777" w:rsidR="004F5078" w:rsidRDefault="004F5078" w:rsidP="004F5078">
      <w:pPr>
        <w:rPr>
          <w:lang w:bidi="ar-IQ"/>
        </w:rPr>
      </w:pPr>
    </w:p>
    <w:p w14:paraId="5C353395" w14:textId="77777777" w:rsidR="004F5078" w:rsidRDefault="004F5078" w:rsidP="004F5078">
      <w:pPr>
        <w:rPr>
          <w:lang w:bidi="ar-IQ"/>
        </w:rPr>
      </w:pPr>
    </w:p>
    <w:tbl>
      <w:tblPr>
        <w:tblW w:w="10348"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0"/>
        <w:gridCol w:w="1331"/>
        <w:gridCol w:w="851"/>
        <w:gridCol w:w="4961"/>
        <w:gridCol w:w="2835"/>
      </w:tblGrid>
      <w:tr w:rsidR="004F5078" w14:paraId="29FA6D85" w14:textId="77777777" w:rsidTr="004F5078">
        <w:trPr>
          <w:trHeight w:val="305"/>
        </w:trPr>
        <w:tc>
          <w:tcPr>
            <w:tcW w:w="370" w:type="dxa"/>
            <w:vMerge w:val="restart"/>
            <w:shd w:val="clear" w:color="auto" w:fill="F2CEED" w:themeFill="accent5" w:themeFillTint="33"/>
            <w:textDirection w:val="tbRl"/>
          </w:tcPr>
          <w:p w14:paraId="0008B473" w14:textId="77777777" w:rsidR="004F5078" w:rsidRDefault="004F5078" w:rsidP="009312E9">
            <w:pPr>
              <w:pStyle w:val="TableParagraph"/>
              <w:spacing w:before="109"/>
              <w:ind w:left="566"/>
              <w:rPr>
                <w:b/>
              </w:rPr>
            </w:pPr>
            <w:r>
              <w:rPr>
                <w:b/>
              </w:rPr>
              <w:t>Social</w:t>
            </w:r>
            <w:r>
              <w:rPr>
                <w:b/>
                <w:spacing w:val="-4"/>
              </w:rPr>
              <w:t xml:space="preserve"> </w:t>
            </w:r>
            <w:r>
              <w:rPr>
                <w:b/>
              </w:rPr>
              <w:t>Impact</w:t>
            </w:r>
          </w:p>
        </w:tc>
        <w:tc>
          <w:tcPr>
            <w:tcW w:w="1331" w:type="dxa"/>
            <w:vMerge w:val="restart"/>
            <w:shd w:val="clear" w:color="auto" w:fill="FAE2D5" w:themeFill="accent2" w:themeFillTint="33"/>
          </w:tcPr>
          <w:p w14:paraId="68FF40AB" w14:textId="77777777" w:rsidR="004F5078" w:rsidRDefault="004F5078" w:rsidP="009312E9">
            <w:pPr>
              <w:pStyle w:val="TableParagraph"/>
              <w:ind w:left="0"/>
              <w:rPr>
                <w:b/>
              </w:rPr>
            </w:pPr>
          </w:p>
          <w:p w14:paraId="2360D65D" w14:textId="77777777" w:rsidR="004F5078" w:rsidRDefault="004F5078" w:rsidP="009312E9">
            <w:pPr>
              <w:pStyle w:val="TableParagraph"/>
              <w:ind w:left="0"/>
              <w:rPr>
                <w:b/>
              </w:rPr>
            </w:pPr>
          </w:p>
          <w:p w14:paraId="550C60A9" w14:textId="77777777" w:rsidR="004F5078" w:rsidRDefault="004F5078" w:rsidP="009312E9">
            <w:pPr>
              <w:pStyle w:val="TableParagraph"/>
              <w:ind w:left="0"/>
              <w:rPr>
                <w:b/>
              </w:rPr>
            </w:pPr>
          </w:p>
          <w:p w14:paraId="56E51A0C" w14:textId="77777777" w:rsidR="004F5078" w:rsidRDefault="004F5078" w:rsidP="009312E9">
            <w:pPr>
              <w:pStyle w:val="TableParagraph"/>
              <w:ind w:left="0"/>
              <w:rPr>
                <w:b/>
                <w:sz w:val="19"/>
              </w:rPr>
            </w:pPr>
          </w:p>
          <w:p w14:paraId="2E25125B" w14:textId="3D61B69A" w:rsidR="004F5078" w:rsidRDefault="004F5078" w:rsidP="009312E9">
            <w:pPr>
              <w:pStyle w:val="TableParagraph"/>
              <w:ind w:left="124"/>
              <w:rPr>
                <w:b/>
              </w:rPr>
            </w:pPr>
            <w:r w:rsidRPr="004F5078">
              <w:rPr>
                <w:b/>
              </w:rPr>
              <w:t>Knowledge Exchange</w:t>
            </w:r>
          </w:p>
        </w:tc>
        <w:tc>
          <w:tcPr>
            <w:tcW w:w="851" w:type="dxa"/>
            <w:vMerge w:val="restart"/>
            <w:shd w:val="clear" w:color="auto" w:fill="FAE2D5" w:themeFill="accent2" w:themeFillTint="33"/>
            <w:vAlign w:val="center"/>
          </w:tcPr>
          <w:p w14:paraId="4191177E" w14:textId="77777777" w:rsidR="004F5078" w:rsidRPr="00270995" w:rsidRDefault="004F5078" w:rsidP="004F5078">
            <w:pPr>
              <w:jc w:val="center"/>
              <w:rPr>
                <w:b/>
                <w:bCs/>
                <w:sz w:val="24"/>
                <w:szCs w:val="24"/>
                <w:lang w:bidi="ar-IQ"/>
              </w:rPr>
            </w:pPr>
            <w:r>
              <w:rPr>
                <w:b/>
                <w:bCs/>
                <w:sz w:val="24"/>
                <w:szCs w:val="24"/>
                <w:lang w:bidi="ar-IQ"/>
              </w:rPr>
              <w:t>K</w:t>
            </w:r>
            <w:r w:rsidRPr="00270995">
              <w:rPr>
                <w:b/>
                <w:bCs/>
                <w:sz w:val="24"/>
                <w:szCs w:val="24"/>
                <w:lang w:bidi="ar-IQ"/>
              </w:rPr>
              <w:t>E</w:t>
            </w:r>
            <w:r>
              <w:rPr>
                <w:b/>
                <w:bCs/>
                <w:sz w:val="24"/>
                <w:szCs w:val="24"/>
                <w:lang w:bidi="ar-IQ"/>
              </w:rPr>
              <w:t>2</w:t>
            </w:r>
          </w:p>
          <w:p w14:paraId="5F3DF849" w14:textId="564F76E5" w:rsidR="004F5078" w:rsidRDefault="004F5078" w:rsidP="004F5078">
            <w:pPr>
              <w:pStyle w:val="TableParagraph"/>
              <w:spacing w:before="16" w:line="264" w:lineRule="exact"/>
              <w:ind w:right="93"/>
              <w:jc w:val="center"/>
              <w:rPr>
                <w:b/>
              </w:rPr>
            </w:pPr>
          </w:p>
        </w:tc>
        <w:tc>
          <w:tcPr>
            <w:tcW w:w="4961" w:type="dxa"/>
            <w:vMerge w:val="restart"/>
            <w:vAlign w:val="center"/>
          </w:tcPr>
          <w:p w14:paraId="676AF071" w14:textId="205FAB2D" w:rsidR="004F5078" w:rsidRPr="00270995" w:rsidRDefault="004F5078" w:rsidP="004F5078">
            <w:pPr>
              <w:pStyle w:val="TableParagraph"/>
              <w:spacing w:before="30"/>
              <w:ind w:left="108"/>
              <w:jc w:val="center"/>
              <w:rPr>
                <w:sz w:val="20"/>
              </w:rPr>
            </w:pPr>
            <w:r w:rsidRPr="004F5078">
              <w:rPr>
                <w:sz w:val="20"/>
              </w:rPr>
              <w:t>Do you offer, manage or deliver outreach projects (education, health, information services, reading, community engagement, tutorials) for the local community?</w:t>
            </w:r>
          </w:p>
        </w:tc>
        <w:tc>
          <w:tcPr>
            <w:tcW w:w="2835" w:type="dxa"/>
          </w:tcPr>
          <w:p w14:paraId="0C971CC9" w14:textId="4BC4F3B8" w:rsidR="004F5078" w:rsidRDefault="004F5078" w:rsidP="009312E9">
            <w:pPr>
              <w:pStyle w:val="TableParagraph"/>
              <w:spacing w:before="56" w:line="223" w:lineRule="exact"/>
              <w:ind w:right="833"/>
              <w:rPr>
                <w:b/>
                <w:sz w:val="20"/>
              </w:rPr>
            </w:pPr>
          </w:p>
        </w:tc>
      </w:tr>
      <w:tr w:rsidR="004F5078" w14:paraId="33F923EE" w14:textId="77777777" w:rsidTr="004F5078">
        <w:trPr>
          <w:trHeight w:val="305"/>
        </w:trPr>
        <w:tc>
          <w:tcPr>
            <w:tcW w:w="370" w:type="dxa"/>
            <w:vMerge/>
            <w:shd w:val="clear" w:color="auto" w:fill="F2CEED" w:themeFill="accent5" w:themeFillTint="33"/>
            <w:textDirection w:val="tbRl"/>
          </w:tcPr>
          <w:p w14:paraId="0748492F" w14:textId="77777777" w:rsidR="004F5078" w:rsidRDefault="004F5078" w:rsidP="009312E9">
            <w:pPr>
              <w:pStyle w:val="TableParagraph"/>
              <w:spacing w:before="109"/>
              <w:ind w:left="566"/>
              <w:rPr>
                <w:b/>
              </w:rPr>
            </w:pPr>
          </w:p>
        </w:tc>
        <w:tc>
          <w:tcPr>
            <w:tcW w:w="1331" w:type="dxa"/>
            <w:vMerge/>
            <w:shd w:val="clear" w:color="auto" w:fill="FAE2D5" w:themeFill="accent2" w:themeFillTint="33"/>
          </w:tcPr>
          <w:p w14:paraId="7B2C3696" w14:textId="77777777" w:rsidR="004F5078" w:rsidRDefault="004F5078" w:rsidP="009312E9">
            <w:pPr>
              <w:pStyle w:val="TableParagraph"/>
              <w:ind w:left="124"/>
              <w:rPr>
                <w:b/>
              </w:rPr>
            </w:pPr>
          </w:p>
        </w:tc>
        <w:tc>
          <w:tcPr>
            <w:tcW w:w="851" w:type="dxa"/>
            <w:vMerge/>
            <w:shd w:val="clear" w:color="auto" w:fill="FAE2D5" w:themeFill="accent2" w:themeFillTint="33"/>
          </w:tcPr>
          <w:p w14:paraId="6A370044" w14:textId="77777777" w:rsidR="004F5078" w:rsidRDefault="004F5078" w:rsidP="009312E9">
            <w:pPr>
              <w:pStyle w:val="TableParagraph"/>
              <w:spacing w:before="16" w:line="264" w:lineRule="exact"/>
              <w:ind w:right="93"/>
              <w:jc w:val="center"/>
              <w:rPr>
                <w:b/>
              </w:rPr>
            </w:pPr>
          </w:p>
        </w:tc>
        <w:tc>
          <w:tcPr>
            <w:tcW w:w="4961" w:type="dxa"/>
            <w:vMerge/>
            <w:vAlign w:val="center"/>
          </w:tcPr>
          <w:p w14:paraId="5B122092" w14:textId="77777777" w:rsidR="004F5078" w:rsidRDefault="004F5078" w:rsidP="009312E9">
            <w:pPr>
              <w:pStyle w:val="TableParagraph"/>
              <w:spacing w:before="30"/>
              <w:ind w:left="108"/>
              <w:jc w:val="center"/>
              <w:rPr>
                <w:sz w:val="20"/>
              </w:rPr>
            </w:pPr>
          </w:p>
        </w:tc>
        <w:tc>
          <w:tcPr>
            <w:tcW w:w="2835" w:type="dxa"/>
          </w:tcPr>
          <w:p w14:paraId="61786225" w14:textId="5DC6B3E8" w:rsidR="004F5078" w:rsidRDefault="004F5078" w:rsidP="009312E9">
            <w:pPr>
              <w:pStyle w:val="TableParagraph"/>
              <w:spacing w:before="56" w:line="223" w:lineRule="exact"/>
              <w:ind w:right="833"/>
              <w:rPr>
                <w:b/>
                <w:sz w:val="20"/>
              </w:rPr>
            </w:pPr>
          </w:p>
        </w:tc>
      </w:tr>
      <w:tr w:rsidR="004F5078" w14:paraId="7B8BC6A7" w14:textId="77777777" w:rsidTr="004F5078">
        <w:trPr>
          <w:trHeight w:val="384"/>
        </w:trPr>
        <w:tc>
          <w:tcPr>
            <w:tcW w:w="370" w:type="dxa"/>
            <w:vMerge/>
            <w:shd w:val="clear" w:color="auto" w:fill="F2CEED" w:themeFill="accent5" w:themeFillTint="33"/>
            <w:textDirection w:val="tbRl"/>
          </w:tcPr>
          <w:p w14:paraId="77E42DA9" w14:textId="77777777" w:rsidR="004F5078" w:rsidRDefault="004F5078" w:rsidP="009312E9">
            <w:pPr>
              <w:pStyle w:val="TableParagraph"/>
              <w:spacing w:before="109"/>
              <w:ind w:left="566"/>
              <w:rPr>
                <w:b/>
              </w:rPr>
            </w:pPr>
          </w:p>
        </w:tc>
        <w:tc>
          <w:tcPr>
            <w:tcW w:w="1331" w:type="dxa"/>
            <w:vMerge/>
            <w:shd w:val="clear" w:color="auto" w:fill="FAE2D5" w:themeFill="accent2" w:themeFillTint="33"/>
          </w:tcPr>
          <w:p w14:paraId="07B8A230" w14:textId="77777777" w:rsidR="004F5078" w:rsidRDefault="004F5078" w:rsidP="009312E9">
            <w:pPr>
              <w:pStyle w:val="TableParagraph"/>
              <w:ind w:left="0"/>
              <w:rPr>
                <w:b/>
              </w:rPr>
            </w:pPr>
          </w:p>
        </w:tc>
        <w:tc>
          <w:tcPr>
            <w:tcW w:w="851" w:type="dxa"/>
            <w:vMerge/>
            <w:shd w:val="clear" w:color="auto" w:fill="FAE2D5" w:themeFill="accent2" w:themeFillTint="33"/>
          </w:tcPr>
          <w:p w14:paraId="5132AD3B" w14:textId="77777777" w:rsidR="004F5078" w:rsidRDefault="004F5078" w:rsidP="009312E9">
            <w:pPr>
              <w:pStyle w:val="TableParagraph"/>
              <w:spacing w:before="16" w:line="264" w:lineRule="exact"/>
              <w:ind w:right="93"/>
              <w:jc w:val="center"/>
              <w:rPr>
                <w:b/>
              </w:rPr>
            </w:pPr>
          </w:p>
        </w:tc>
        <w:tc>
          <w:tcPr>
            <w:tcW w:w="4961" w:type="dxa"/>
            <w:vMerge/>
            <w:vAlign w:val="center"/>
          </w:tcPr>
          <w:p w14:paraId="202C8734" w14:textId="77777777" w:rsidR="004F5078" w:rsidRPr="00270995" w:rsidRDefault="004F5078" w:rsidP="009312E9">
            <w:pPr>
              <w:pStyle w:val="TableParagraph"/>
              <w:spacing w:before="30"/>
              <w:ind w:left="108"/>
              <w:jc w:val="center"/>
              <w:rPr>
                <w:sz w:val="20"/>
              </w:rPr>
            </w:pPr>
          </w:p>
        </w:tc>
        <w:tc>
          <w:tcPr>
            <w:tcW w:w="2835" w:type="dxa"/>
            <w:vAlign w:val="center"/>
          </w:tcPr>
          <w:p w14:paraId="674B9667" w14:textId="2AF0B1DC" w:rsidR="004F5078" w:rsidRDefault="004F5078" w:rsidP="009312E9">
            <w:pPr>
              <w:pStyle w:val="TableParagraph"/>
              <w:spacing w:before="56" w:line="223" w:lineRule="exact"/>
              <w:ind w:right="833"/>
              <w:rPr>
                <w:b/>
                <w:sz w:val="20"/>
              </w:rPr>
            </w:pPr>
          </w:p>
        </w:tc>
      </w:tr>
      <w:tr w:rsidR="004F5078" w14:paraId="434BB82F" w14:textId="77777777" w:rsidTr="004F5078">
        <w:trPr>
          <w:trHeight w:val="384"/>
        </w:trPr>
        <w:tc>
          <w:tcPr>
            <w:tcW w:w="370" w:type="dxa"/>
            <w:vMerge/>
            <w:shd w:val="clear" w:color="auto" w:fill="F2CEED" w:themeFill="accent5" w:themeFillTint="33"/>
            <w:textDirection w:val="tbRl"/>
          </w:tcPr>
          <w:p w14:paraId="3C50DDB8" w14:textId="77777777" w:rsidR="004F5078" w:rsidRDefault="004F5078" w:rsidP="009312E9">
            <w:pPr>
              <w:pStyle w:val="TableParagraph"/>
              <w:spacing w:before="109"/>
              <w:ind w:left="566"/>
              <w:rPr>
                <w:b/>
              </w:rPr>
            </w:pPr>
          </w:p>
        </w:tc>
        <w:tc>
          <w:tcPr>
            <w:tcW w:w="1331" w:type="dxa"/>
            <w:vMerge/>
            <w:shd w:val="clear" w:color="auto" w:fill="FAE2D5" w:themeFill="accent2" w:themeFillTint="33"/>
          </w:tcPr>
          <w:p w14:paraId="0556A8CD" w14:textId="77777777" w:rsidR="004F5078" w:rsidRDefault="004F5078" w:rsidP="009312E9">
            <w:pPr>
              <w:pStyle w:val="TableParagraph"/>
              <w:ind w:left="0"/>
              <w:rPr>
                <w:b/>
              </w:rPr>
            </w:pPr>
          </w:p>
        </w:tc>
        <w:tc>
          <w:tcPr>
            <w:tcW w:w="851" w:type="dxa"/>
            <w:vMerge/>
            <w:shd w:val="clear" w:color="auto" w:fill="FAE2D5" w:themeFill="accent2" w:themeFillTint="33"/>
          </w:tcPr>
          <w:p w14:paraId="6896627D" w14:textId="77777777" w:rsidR="004F5078" w:rsidRDefault="004F5078" w:rsidP="009312E9">
            <w:pPr>
              <w:pStyle w:val="TableParagraph"/>
              <w:spacing w:before="16" w:line="264" w:lineRule="exact"/>
              <w:ind w:right="93"/>
              <w:jc w:val="center"/>
              <w:rPr>
                <w:b/>
              </w:rPr>
            </w:pPr>
          </w:p>
        </w:tc>
        <w:tc>
          <w:tcPr>
            <w:tcW w:w="4961" w:type="dxa"/>
            <w:vMerge/>
            <w:vAlign w:val="center"/>
          </w:tcPr>
          <w:p w14:paraId="6C4D4114" w14:textId="77777777" w:rsidR="004F5078" w:rsidRPr="00270995" w:rsidRDefault="004F5078" w:rsidP="009312E9">
            <w:pPr>
              <w:pStyle w:val="TableParagraph"/>
              <w:spacing w:before="30"/>
              <w:ind w:left="108"/>
              <w:jc w:val="center"/>
              <w:rPr>
                <w:sz w:val="20"/>
              </w:rPr>
            </w:pPr>
          </w:p>
        </w:tc>
        <w:tc>
          <w:tcPr>
            <w:tcW w:w="2835" w:type="dxa"/>
            <w:vMerge w:val="restart"/>
            <w:vAlign w:val="center"/>
          </w:tcPr>
          <w:p w14:paraId="6AC69D24" w14:textId="6EE411F2" w:rsidR="004F5078" w:rsidRDefault="004F5078" w:rsidP="009312E9">
            <w:pPr>
              <w:pStyle w:val="TableParagraph"/>
              <w:spacing w:before="56" w:line="223" w:lineRule="exact"/>
              <w:ind w:right="833"/>
              <w:rPr>
                <w:b/>
                <w:sz w:val="20"/>
              </w:rPr>
            </w:pPr>
          </w:p>
        </w:tc>
      </w:tr>
      <w:tr w:rsidR="004F5078" w14:paraId="0538425E" w14:textId="77777777" w:rsidTr="004F5078">
        <w:trPr>
          <w:trHeight w:val="384"/>
        </w:trPr>
        <w:tc>
          <w:tcPr>
            <w:tcW w:w="370" w:type="dxa"/>
            <w:vMerge/>
            <w:shd w:val="clear" w:color="auto" w:fill="F2CEED" w:themeFill="accent5" w:themeFillTint="33"/>
            <w:textDirection w:val="tbRl"/>
          </w:tcPr>
          <w:p w14:paraId="4AE5BBA4" w14:textId="77777777" w:rsidR="004F5078" w:rsidRDefault="004F5078" w:rsidP="009312E9">
            <w:pPr>
              <w:pStyle w:val="TableParagraph"/>
              <w:spacing w:before="109"/>
              <w:ind w:left="566"/>
              <w:rPr>
                <w:b/>
              </w:rPr>
            </w:pPr>
          </w:p>
        </w:tc>
        <w:tc>
          <w:tcPr>
            <w:tcW w:w="1331" w:type="dxa"/>
            <w:vMerge/>
            <w:shd w:val="clear" w:color="auto" w:fill="FAE2D5" w:themeFill="accent2" w:themeFillTint="33"/>
          </w:tcPr>
          <w:p w14:paraId="6A5C50E0" w14:textId="77777777" w:rsidR="004F5078" w:rsidRDefault="004F5078" w:rsidP="009312E9">
            <w:pPr>
              <w:pStyle w:val="TableParagraph"/>
              <w:ind w:left="0"/>
              <w:rPr>
                <w:b/>
              </w:rPr>
            </w:pPr>
          </w:p>
        </w:tc>
        <w:tc>
          <w:tcPr>
            <w:tcW w:w="851" w:type="dxa"/>
            <w:vMerge/>
            <w:shd w:val="clear" w:color="auto" w:fill="FAE2D5" w:themeFill="accent2" w:themeFillTint="33"/>
          </w:tcPr>
          <w:p w14:paraId="72979A75" w14:textId="77777777" w:rsidR="004F5078" w:rsidRDefault="004F5078" w:rsidP="009312E9">
            <w:pPr>
              <w:pStyle w:val="TableParagraph"/>
              <w:spacing w:before="16" w:line="264" w:lineRule="exact"/>
              <w:ind w:right="93"/>
              <w:jc w:val="center"/>
              <w:rPr>
                <w:b/>
              </w:rPr>
            </w:pPr>
          </w:p>
        </w:tc>
        <w:tc>
          <w:tcPr>
            <w:tcW w:w="4961" w:type="dxa"/>
            <w:vMerge/>
            <w:vAlign w:val="center"/>
          </w:tcPr>
          <w:p w14:paraId="3D0D68B9" w14:textId="77777777" w:rsidR="004F5078" w:rsidRPr="00270995" w:rsidRDefault="004F5078" w:rsidP="009312E9">
            <w:pPr>
              <w:pStyle w:val="TableParagraph"/>
              <w:spacing w:before="30"/>
              <w:ind w:left="108"/>
              <w:jc w:val="center"/>
              <w:rPr>
                <w:sz w:val="20"/>
              </w:rPr>
            </w:pPr>
          </w:p>
        </w:tc>
        <w:tc>
          <w:tcPr>
            <w:tcW w:w="2835" w:type="dxa"/>
            <w:vMerge/>
            <w:vAlign w:val="center"/>
          </w:tcPr>
          <w:p w14:paraId="4677628A" w14:textId="77777777" w:rsidR="004F5078" w:rsidRDefault="004F5078" w:rsidP="009312E9">
            <w:pPr>
              <w:pStyle w:val="TableParagraph"/>
              <w:spacing w:before="56" w:line="223" w:lineRule="exact"/>
              <w:ind w:right="833"/>
              <w:rPr>
                <w:b/>
                <w:sz w:val="20"/>
              </w:rPr>
            </w:pPr>
          </w:p>
        </w:tc>
      </w:tr>
    </w:tbl>
    <w:p w14:paraId="5A56B72F" w14:textId="77777777" w:rsidR="004F5078" w:rsidRDefault="004F5078" w:rsidP="004F5078">
      <w:pPr>
        <w:rPr>
          <w:lang w:bidi="ar-IQ"/>
        </w:rPr>
      </w:pPr>
    </w:p>
    <w:p w14:paraId="4BBE7844" w14:textId="77777777" w:rsidR="004F5078" w:rsidRDefault="004F5078" w:rsidP="004F5078">
      <w:pPr>
        <w:rPr>
          <w:lang w:bidi="ar-IQ"/>
        </w:rPr>
      </w:pPr>
    </w:p>
    <w:p w14:paraId="2BEC24CA" w14:textId="77777777" w:rsidR="0030090A" w:rsidRDefault="0030090A" w:rsidP="004F5078">
      <w:pPr>
        <w:rPr>
          <w:lang w:bidi="ar-IQ"/>
        </w:rPr>
      </w:pPr>
    </w:p>
    <w:p w14:paraId="0AAFD8EC" w14:textId="77777777" w:rsidR="0030090A" w:rsidRDefault="0030090A" w:rsidP="004F5078">
      <w:pPr>
        <w:rPr>
          <w:lang w:bidi="ar-IQ"/>
        </w:rPr>
      </w:pPr>
    </w:p>
    <w:p w14:paraId="57A9C478" w14:textId="70924273" w:rsidR="0030090A" w:rsidRPr="00270995" w:rsidRDefault="0030090A" w:rsidP="0030090A">
      <w:pPr>
        <w:rPr>
          <w:b/>
          <w:bCs/>
          <w:sz w:val="24"/>
          <w:szCs w:val="24"/>
          <w:lang w:bidi="ar-IQ"/>
        </w:rPr>
      </w:pPr>
      <w:r>
        <w:rPr>
          <w:b/>
          <w:bCs/>
          <w:sz w:val="24"/>
          <w:szCs w:val="24"/>
          <w:lang w:bidi="ar-IQ"/>
        </w:rPr>
        <w:t>K</w:t>
      </w:r>
      <w:r w:rsidRPr="00270995">
        <w:rPr>
          <w:b/>
          <w:bCs/>
          <w:sz w:val="24"/>
          <w:szCs w:val="24"/>
          <w:lang w:bidi="ar-IQ"/>
        </w:rPr>
        <w:t>E</w:t>
      </w:r>
      <w:r>
        <w:rPr>
          <w:b/>
          <w:bCs/>
          <w:sz w:val="24"/>
          <w:szCs w:val="24"/>
          <w:lang w:bidi="ar-IQ"/>
        </w:rPr>
        <w:t>2</w:t>
      </w:r>
      <w:r w:rsidR="006135F6">
        <w:rPr>
          <w:b/>
          <w:bCs/>
          <w:sz w:val="24"/>
          <w:szCs w:val="24"/>
          <w:lang w:bidi="ar-IQ"/>
        </w:rPr>
        <w:t xml:space="preserve"> </w:t>
      </w:r>
      <w:r w:rsidR="006135F6" w:rsidRPr="004F5078">
        <w:rPr>
          <w:b/>
        </w:rPr>
        <w:t>Knowledge Exchange</w:t>
      </w:r>
    </w:p>
    <w:p w14:paraId="26E30996" w14:textId="77777777" w:rsidR="0030090A" w:rsidRDefault="0030090A" w:rsidP="0030090A">
      <w:pPr>
        <w:rPr>
          <w:lang w:bidi="ar-IQ"/>
        </w:rPr>
      </w:pPr>
    </w:p>
    <w:p w14:paraId="6EF378BC" w14:textId="77777777" w:rsidR="0030090A" w:rsidRDefault="0030090A" w:rsidP="0030090A">
      <w:pPr>
        <w:rPr>
          <w:lang w:bidi="ar-IQ"/>
        </w:rPr>
      </w:pPr>
    </w:p>
    <w:tbl>
      <w:tblPr>
        <w:tblW w:w="11057"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0"/>
        <w:gridCol w:w="1331"/>
        <w:gridCol w:w="851"/>
        <w:gridCol w:w="8505"/>
      </w:tblGrid>
      <w:tr w:rsidR="0030090A" w14:paraId="4C18F4C3" w14:textId="77777777" w:rsidTr="0030090A">
        <w:trPr>
          <w:trHeight w:val="305"/>
        </w:trPr>
        <w:tc>
          <w:tcPr>
            <w:tcW w:w="370" w:type="dxa"/>
            <w:vMerge w:val="restart"/>
            <w:shd w:val="clear" w:color="auto" w:fill="F2CEED" w:themeFill="accent5" w:themeFillTint="33"/>
            <w:textDirection w:val="tbRl"/>
          </w:tcPr>
          <w:p w14:paraId="0D6BBBD0" w14:textId="77777777" w:rsidR="0030090A" w:rsidRDefault="0030090A" w:rsidP="00E22AFD">
            <w:pPr>
              <w:pStyle w:val="TableParagraph"/>
              <w:spacing w:before="109"/>
              <w:ind w:left="566"/>
              <w:rPr>
                <w:b/>
              </w:rPr>
            </w:pPr>
            <w:r>
              <w:rPr>
                <w:b/>
              </w:rPr>
              <w:t>Social</w:t>
            </w:r>
            <w:r>
              <w:rPr>
                <w:b/>
                <w:spacing w:val="-4"/>
              </w:rPr>
              <w:t xml:space="preserve"> </w:t>
            </w:r>
            <w:r>
              <w:rPr>
                <w:b/>
              </w:rPr>
              <w:t>Impact</w:t>
            </w:r>
          </w:p>
        </w:tc>
        <w:tc>
          <w:tcPr>
            <w:tcW w:w="1331" w:type="dxa"/>
            <w:vMerge w:val="restart"/>
            <w:shd w:val="clear" w:color="auto" w:fill="FAE2D5" w:themeFill="accent2" w:themeFillTint="33"/>
          </w:tcPr>
          <w:p w14:paraId="7910C33F" w14:textId="77777777" w:rsidR="0030090A" w:rsidRDefault="0030090A" w:rsidP="00E22AFD">
            <w:pPr>
              <w:pStyle w:val="TableParagraph"/>
              <w:ind w:left="0"/>
              <w:rPr>
                <w:b/>
              </w:rPr>
            </w:pPr>
          </w:p>
          <w:p w14:paraId="131F39EE" w14:textId="77777777" w:rsidR="0030090A" w:rsidRDefault="0030090A" w:rsidP="00E22AFD">
            <w:pPr>
              <w:pStyle w:val="TableParagraph"/>
              <w:ind w:left="0"/>
              <w:rPr>
                <w:b/>
              </w:rPr>
            </w:pPr>
          </w:p>
          <w:p w14:paraId="2FFE249F" w14:textId="77777777" w:rsidR="0030090A" w:rsidRDefault="0030090A" w:rsidP="00E22AFD">
            <w:pPr>
              <w:pStyle w:val="TableParagraph"/>
              <w:ind w:left="0"/>
              <w:rPr>
                <w:b/>
              </w:rPr>
            </w:pPr>
          </w:p>
          <w:p w14:paraId="43CFB457" w14:textId="77777777" w:rsidR="0030090A" w:rsidRDefault="0030090A" w:rsidP="00E22AFD">
            <w:pPr>
              <w:pStyle w:val="TableParagraph"/>
              <w:ind w:left="0"/>
              <w:rPr>
                <w:b/>
                <w:sz w:val="19"/>
              </w:rPr>
            </w:pPr>
          </w:p>
          <w:p w14:paraId="12463983" w14:textId="77777777" w:rsidR="0030090A" w:rsidRDefault="0030090A" w:rsidP="00E22AFD">
            <w:pPr>
              <w:pStyle w:val="TableParagraph"/>
              <w:ind w:left="124"/>
              <w:rPr>
                <w:b/>
              </w:rPr>
            </w:pPr>
            <w:r w:rsidRPr="004F5078">
              <w:rPr>
                <w:b/>
              </w:rPr>
              <w:t>Knowledge Exchange</w:t>
            </w:r>
          </w:p>
        </w:tc>
        <w:tc>
          <w:tcPr>
            <w:tcW w:w="851" w:type="dxa"/>
            <w:vMerge w:val="restart"/>
            <w:shd w:val="clear" w:color="auto" w:fill="FAE2D5" w:themeFill="accent2" w:themeFillTint="33"/>
            <w:vAlign w:val="center"/>
          </w:tcPr>
          <w:p w14:paraId="2B190A24" w14:textId="77777777" w:rsidR="0030090A" w:rsidRPr="00270995" w:rsidRDefault="0030090A" w:rsidP="00E22AFD">
            <w:pPr>
              <w:jc w:val="center"/>
              <w:rPr>
                <w:b/>
                <w:bCs/>
                <w:sz w:val="24"/>
                <w:szCs w:val="24"/>
                <w:lang w:bidi="ar-IQ"/>
              </w:rPr>
            </w:pPr>
            <w:r>
              <w:rPr>
                <w:b/>
                <w:bCs/>
                <w:sz w:val="24"/>
                <w:szCs w:val="24"/>
                <w:lang w:bidi="ar-IQ"/>
              </w:rPr>
              <w:t>K</w:t>
            </w:r>
            <w:r w:rsidRPr="00270995">
              <w:rPr>
                <w:b/>
                <w:bCs/>
                <w:sz w:val="24"/>
                <w:szCs w:val="24"/>
                <w:lang w:bidi="ar-IQ"/>
              </w:rPr>
              <w:t>E</w:t>
            </w:r>
            <w:r>
              <w:rPr>
                <w:b/>
                <w:bCs/>
                <w:sz w:val="24"/>
                <w:szCs w:val="24"/>
                <w:lang w:bidi="ar-IQ"/>
              </w:rPr>
              <w:t>2</w:t>
            </w:r>
          </w:p>
          <w:p w14:paraId="7AA6DFB7" w14:textId="77777777" w:rsidR="0030090A" w:rsidRDefault="0030090A" w:rsidP="00E22AFD">
            <w:pPr>
              <w:pStyle w:val="TableParagraph"/>
              <w:spacing w:before="16" w:line="264" w:lineRule="exact"/>
              <w:ind w:right="93"/>
              <w:jc w:val="center"/>
              <w:rPr>
                <w:b/>
              </w:rPr>
            </w:pPr>
          </w:p>
        </w:tc>
        <w:tc>
          <w:tcPr>
            <w:tcW w:w="8505" w:type="dxa"/>
            <w:vMerge w:val="restart"/>
            <w:vAlign w:val="center"/>
          </w:tcPr>
          <w:p w14:paraId="6EE16B1C" w14:textId="151F99E3" w:rsidR="0030090A" w:rsidRPr="00270995" w:rsidRDefault="00A11ABD" w:rsidP="001F1231">
            <w:pPr>
              <w:pStyle w:val="TableParagraph"/>
              <w:spacing w:before="30"/>
              <w:ind w:left="108"/>
              <w:jc w:val="both"/>
              <w:rPr>
                <w:sz w:val="20"/>
              </w:rPr>
            </w:pPr>
            <w:r w:rsidRPr="00A11ABD">
              <w:rPr>
                <w:sz w:val="20"/>
              </w:rPr>
              <w:t>The College of Computer Science and Information Technology has been keen to be present and effective to contribute to various community activities at all levels. The College has held many scientific workshops and seminars that link the local community with developments in science in the field of computers and information. It has undertaken many awareness projects, including education and health, especially in the health and environmental field. The college also educated people about the use of renewable energy by holding a workshop in this regard, in which he lectured.</w:t>
            </w:r>
          </w:p>
        </w:tc>
      </w:tr>
      <w:tr w:rsidR="0030090A" w14:paraId="1988BBE9" w14:textId="77777777" w:rsidTr="0030090A">
        <w:trPr>
          <w:trHeight w:val="384"/>
        </w:trPr>
        <w:tc>
          <w:tcPr>
            <w:tcW w:w="370" w:type="dxa"/>
            <w:vMerge/>
            <w:shd w:val="clear" w:color="auto" w:fill="F2CEED" w:themeFill="accent5" w:themeFillTint="33"/>
            <w:textDirection w:val="tbRl"/>
          </w:tcPr>
          <w:p w14:paraId="7472B94C" w14:textId="77777777" w:rsidR="0030090A" w:rsidRDefault="0030090A" w:rsidP="00E22AFD">
            <w:pPr>
              <w:pStyle w:val="TableParagraph"/>
              <w:spacing w:before="109"/>
              <w:ind w:left="566"/>
              <w:rPr>
                <w:b/>
              </w:rPr>
            </w:pPr>
          </w:p>
        </w:tc>
        <w:tc>
          <w:tcPr>
            <w:tcW w:w="1331" w:type="dxa"/>
            <w:vMerge/>
            <w:shd w:val="clear" w:color="auto" w:fill="FAE2D5" w:themeFill="accent2" w:themeFillTint="33"/>
          </w:tcPr>
          <w:p w14:paraId="703B9E5B" w14:textId="77777777" w:rsidR="0030090A" w:rsidRDefault="0030090A" w:rsidP="00E22AFD">
            <w:pPr>
              <w:pStyle w:val="TableParagraph"/>
              <w:ind w:left="124"/>
              <w:rPr>
                <w:b/>
              </w:rPr>
            </w:pPr>
          </w:p>
        </w:tc>
        <w:tc>
          <w:tcPr>
            <w:tcW w:w="851" w:type="dxa"/>
            <w:vMerge/>
            <w:shd w:val="clear" w:color="auto" w:fill="FAE2D5" w:themeFill="accent2" w:themeFillTint="33"/>
          </w:tcPr>
          <w:p w14:paraId="3A36EBBD" w14:textId="77777777" w:rsidR="0030090A" w:rsidRDefault="0030090A" w:rsidP="00E22AFD">
            <w:pPr>
              <w:pStyle w:val="TableParagraph"/>
              <w:spacing w:before="16" w:line="264" w:lineRule="exact"/>
              <w:ind w:right="93"/>
              <w:jc w:val="center"/>
              <w:rPr>
                <w:b/>
              </w:rPr>
            </w:pPr>
          </w:p>
        </w:tc>
        <w:tc>
          <w:tcPr>
            <w:tcW w:w="8505" w:type="dxa"/>
            <w:vMerge/>
            <w:vAlign w:val="center"/>
          </w:tcPr>
          <w:p w14:paraId="67FE940A" w14:textId="77777777" w:rsidR="0030090A" w:rsidRDefault="0030090A" w:rsidP="00E22AFD">
            <w:pPr>
              <w:pStyle w:val="TableParagraph"/>
              <w:spacing w:before="30"/>
              <w:ind w:left="108"/>
              <w:jc w:val="center"/>
              <w:rPr>
                <w:sz w:val="20"/>
              </w:rPr>
            </w:pPr>
          </w:p>
        </w:tc>
      </w:tr>
      <w:tr w:rsidR="0030090A" w14:paraId="73B2D506" w14:textId="77777777" w:rsidTr="0030090A">
        <w:trPr>
          <w:trHeight w:val="384"/>
        </w:trPr>
        <w:tc>
          <w:tcPr>
            <w:tcW w:w="370" w:type="dxa"/>
            <w:vMerge/>
            <w:shd w:val="clear" w:color="auto" w:fill="F2CEED" w:themeFill="accent5" w:themeFillTint="33"/>
            <w:textDirection w:val="tbRl"/>
          </w:tcPr>
          <w:p w14:paraId="2D9DAC38" w14:textId="77777777" w:rsidR="0030090A" w:rsidRDefault="0030090A" w:rsidP="00E22AFD">
            <w:pPr>
              <w:pStyle w:val="TableParagraph"/>
              <w:spacing w:before="109"/>
              <w:ind w:left="566"/>
              <w:rPr>
                <w:b/>
              </w:rPr>
            </w:pPr>
          </w:p>
        </w:tc>
        <w:tc>
          <w:tcPr>
            <w:tcW w:w="1331" w:type="dxa"/>
            <w:vMerge/>
            <w:shd w:val="clear" w:color="auto" w:fill="FAE2D5" w:themeFill="accent2" w:themeFillTint="33"/>
          </w:tcPr>
          <w:p w14:paraId="14E49A44" w14:textId="77777777" w:rsidR="0030090A" w:rsidRDefault="0030090A" w:rsidP="00E22AFD">
            <w:pPr>
              <w:pStyle w:val="TableParagraph"/>
              <w:ind w:left="0"/>
              <w:rPr>
                <w:b/>
              </w:rPr>
            </w:pPr>
          </w:p>
        </w:tc>
        <w:tc>
          <w:tcPr>
            <w:tcW w:w="851" w:type="dxa"/>
            <w:vMerge/>
            <w:shd w:val="clear" w:color="auto" w:fill="FAE2D5" w:themeFill="accent2" w:themeFillTint="33"/>
          </w:tcPr>
          <w:p w14:paraId="20FEE5D7" w14:textId="77777777" w:rsidR="0030090A" w:rsidRDefault="0030090A" w:rsidP="00E22AFD">
            <w:pPr>
              <w:pStyle w:val="TableParagraph"/>
              <w:spacing w:before="16" w:line="264" w:lineRule="exact"/>
              <w:ind w:right="93"/>
              <w:jc w:val="center"/>
              <w:rPr>
                <w:b/>
              </w:rPr>
            </w:pPr>
          </w:p>
        </w:tc>
        <w:tc>
          <w:tcPr>
            <w:tcW w:w="8505" w:type="dxa"/>
            <w:vMerge/>
            <w:vAlign w:val="center"/>
          </w:tcPr>
          <w:p w14:paraId="6DC4395A" w14:textId="77777777" w:rsidR="0030090A" w:rsidRPr="00270995" w:rsidRDefault="0030090A" w:rsidP="00E22AFD">
            <w:pPr>
              <w:pStyle w:val="TableParagraph"/>
              <w:spacing w:before="30"/>
              <w:ind w:left="108"/>
              <w:jc w:val="center"/>
              <w:rPr>
                <w:sz w:val="20"/>
              </w:rPr>
            </w:pPr>
          </w:p>
        </w:tc>
      </w:tr>
      <w:tr w:rsidR="0030090A" w14:paraId="780F578B" w14:textId="77777777" w:rsidTr="0030090A">
        <w:trPr>
          <w:trHeight w:val="384"/>
        </w:trPr>
        <w:tc>
          <w:tcPr>
            <w:tcW w:w="370" w:type="dxa"/>
            <w:vMerge/>
            <w:shd w:val="clear" w:color="auto" w:fill="F2CEED" w:themeFill="accent5" w:themeFillTint="33"/>
            <w:textDirection w:val="tbRl"/>
          </w:tcPr>
          <w:p w14:paraId="2EA3401E" w14:textId="77777777" w:rsidR="0030090A" w:rsidRDefault="0030090A" w:rsidP="00E22AFD">
            <w:pPr>
              <w:pStyle w:val="TableParagraph"/>
              <w:spacing w:before="109"/>
              <w:ind w:left="566"/>
              <w:rPr>
                <w:b/>
              </w:rPr>
            </w:pPr>
          </w:p>
        </w:tc>
        <w:tc>
          <w:tcPr>
            <w:tcW w:w="1331" w:type="dxa"/>
            <w:vMerge/>
            <w:shd w:val="clear" w:color="auto" w:fill="FAE2D5" w:themeFill="accent2" w:themeFillTint="33"/>
          </w:tcPr>
          <w:p w14:paraId="47DF78F8" w14:textId="77777777" w:rsidR="0030090A" w:rsidRDefault="0030090A" w:rsidP="00E22AFD">
            <w:pPr>
              <w:pStyle w:val="TableParagraph"/>
              <w:ind w:left="0"/>
              <w:rPr>
                <w:b/>
              </w:rPr>
            </w:pPr>
          </w:p>
        </w:tc>
        <w:tc>
          <w:tcPr>
            <w:tcW w:w="851" w:type="dxa"/>
            <w:vMerge/>
            <w:shd w:val="clear" w:color="auto" w:fill="FAE2D5" w:themeFill="accent2" w:themeFillTint="33"/>
          </w:tcPr>
          <w:p w14:paraId="6330932A" w14:textId="77777777" w:rsidR="0030090A" w:rsidRDefault="0030090A" w:rsidP="00E22AFD">
            <w:pPr>
              <w:pStyle w:val="TableParagraph"/>
              <w:spacing w:before="16" w:line="264" w:lineRule="exact"/>
              <w:ind w:right="93"/>
              <w:jc w:val="center"/>
              <w:rPr>
                <w:b/>
              </w:rPr>
            </w:pPr>
          </w:p>
        </w:tc>
        <w:tc>
          <w:tcPr>
            <w:tcW w:w="8505" w:type="dxa"/>
            <w:vMerge/>
            <w:vAlign w:val="center"/>
          </w:tcPr>
          <w:p w14:paraId="598AA0A0" w14:textId="77777777" w:rsidR="0030090A" w:rsidRPr="00270995" w:rsidRDefault="0030090A" w:rsidP="00E22AFD">
            <w:pPr>
              <w:pStyle w:val="TableParagraph"/>
              <w:spacing w:before="30"/>
              <w:ind w:left="108"/>
              <w:jc w:val="center"/>
              <w:rPr>
                <w:sz w:val="20"/>
              </w:rPr>
            </w:pPr>
          </w:p>
        </w:tc>
      </w:tr>
    </w:tbl>
    <w:p w14:paraId="7F400FC4" w14:textId="77777777" w:rsidR="0030090A" w:rsidRDefault="0030090A" w:rsidP="004F5078">
      <w:pPr>
        <w:rPr>
          <w:lang w:bidi="ar-IQ"/>
        </w:rPr>
      </w:pPr>
    </w:p>
    <w:p w14:paraId="6C118340" w14:textId="77777777" w:rsidR="003B6D76" w:rsidRDefault="003B6D76" w:rsidP="004F5078">
      <w:pPr>
        <w:rPr>
          <w:lang w:bidi="ar-IQ"/>
        </w:rPr>
      </w:pPr>
    </w:p>
    <w:p w14:paraId="50D7EE06" w14:textId="77777777" w:rsidR="003B6D76" w:rsidRDefault="003B6D76" w:rsidP="004F5078">
      <w:pPr>
        <w:rPr>
          <w:lang w:bidi="ar-IQ"/>
        </w:rPr>
      </w:pPr>
    </w:p>
    <w:p w14:paraId="22560012" w14:textId="77777777" w:rsidR="004F5078" w:rsidRDefault="004F5078" w:rsidP="004F5078">
      <w:pPr>
        <w:rPr>
          <w:lang w:bidi="ar-IQ"/>
        </w:rPr>
      </w:pPr>
    </w:p>
    <w:sectPr w:rsidR="004F5078" w:rsidSect="00B32874">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00A"/>
    <w:rsid w:val="001F1231"/>
    <w:rsid w:val="0030090A"/>
    <w:rsid w:val="003B6D76"/>
    <w:rsid w:val="00414A24"/>
    <w:rsid w:val="004F5078"/>
    <w:rsid w:val="006135F6"/>
    <w:rsid w:val="00693058"/>
    <w:rsid w:val="006D3607"/>
    <w:rsid w:val="006E4DEA"/>
    <w:rsid w:val="008474C5"/>
    <w:rsid w:val="009121B3"/>
    <w:rsid w:val="00A11ABD"/>
    <w:rsid w:val="00A71FB0"/>
    <w:rsid w:val="00B32874"/>
    <w:rsid w:val="00B64A42"/>
    <w:rsid w:val="00DC20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635B7"/>
  <w15:chartTrackingRefBased/>
  <w15:docId w15:val="{3639899C-EC8D-4D0E-B555-CEA260AD5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90A"/>
    <w:pPr>
      <w:widowControl w:val="0"/>
      <w:autoSpaceDE w:val="0"/>
      <w:autoSpaceDN w:val="0"/>
      <w:spacing w:after="0" w:line="240" w:lineRule="auto"/>
    </w:pPr>
    <w:rPr>
      <w:rFonts w:ascii="Calibri" w:eastAsia="Calibri" w:hAnsi="Calibri" w:cs="Calibri"/>
      <w:kern w:val="0"/>
      <w14:ligatures w14:val="none"/>
    </w:rPr>
  </w:style>
  <w:style w:type="paragraph" w:styleId="Heading1">
    <w:name w:val="heading 1"/>
    <w:basedOn w:val="Normal"/>
    <w:next w:val="Normal"/>
    <w:link w:val="Heading1Char"/>
    <w:uiPriority w:val="9"/>
    <w:qFormat/>
    <w:rsid w:val="00DC200A"/>
    <w:pPr>
      <w:keepNext/>
      <w:keepLines/>
      <w:widowControl/>
      <w:autoSpaceDE/>
      <w:autoSpaceDN/>
      <w:bidi/>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C200A"/>
    <w:pPr>
      <w:keepNext/>
      <w:keepLines/>
      <w:widowControl/>
      <w:autoSpaceDE/>
      <w:autoSpaceDN/>
      <w:bidi/>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C200A"/>
    <w:pPr>
      <w:keepNext/>
      <w:keepLines/>
      <w:widowControl/>
      <w:autoSpaceDE/>
      <w:autoSpaceDN/>
      <w:bidi/>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C200A"/>
    <w:pPr>
      <w:keepNext/>
      <w:keepLines/>
      <w:widowControl/>
      <w:autoSpaceDE/>
      <w:autoSpaceDN/>
      <w:bidi/>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DC200A"/>
    <w:pPr>
      <w:keepNext/>
      <w:keepLines/>
      <w:widowControl/>
      <w:autoSpaceDE/>
      <w:autoSpaceDN/>
      <w:bidi/>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DC200A"/>
    <w:pPr>
      <w:keepNext/>
      <w:keepLines/>
      <w:widowControl/>
      <w:autoSpaceDE/>
      <w:autoSpaceDN/>
      <w:bidi/>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DC200A"/>
    <w:pPr>
      <w:keepNext/>
      <w:keepLines/>
      <w:widowControl/>
      <w:autoSpaceDE/>
      <w:autoSpaceDN/>
      <w:bidi/>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DC200A"/>
    <w:pPr>
      <w:keepNext/>
      <w:keepLines/>
      <w:widowControl/>
      <w:autoSpaceDE/>
      <w:autoSpaceDN/>
      <w:bidi/>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DC200A"/>
    <w:pPr>
      <w:keepNext/>
      <w:keepLines/>
      <w:widowControl/>
      <w:autoSpaceDE/>
      <w:autoSpaceDN/>
      <w:bidi/>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20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20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20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20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20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20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20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20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200A"/>
    <w:rPr>
      <w:rFonts w:eastAsiaTheme="majorEastAsia" w:cstheme="majorBidi"/>
      <w:color w:val="272727" w:themeColor="text1" w:themeTint="D8"/>
    </w:rPr>
  </w:style>
  <w:style w:type="paragraph" w:styleId="Title">
    <w:name w:val="Title"/>
    <w:basedOn w:val="Normal"/>
    <w:next w:val="Normal"/>
    <w:link w:val="TitleChar"/>
    <w:uiPriority w:val="10"/>
    <w:qFormat/>
    <w:rsid w:val="00DC200A"/>
    <w:pPr>
      <w:widowControl/>
      <w:autoSpaceDE/>
      <w:autoSpaceDN/>
      <w:bidi/>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C20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200A"/>
    <w:pPr>
      <w:widowControl/>
      <w:numPr>
        <w:ilvl w:val="1"/>
      </w:numPr>
      <w:autoSpaceDE/>
      <w:autoSpaceDN/>
      <w:bidi/>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C20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200A"/>
    <w:pPr>
      <w:widowControl/>
      <w:autoSpaceDE/>
      <w:autoSpaceDN/>
      <w:bidi/>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DC200A"/>
    <w:rPr>
      <w:i/>
      <w:iCs/>
      <w:color w:val="404040" w:themeColor="text1" w:themeTint="BF"/>
    </w:rPr>
  </w:style>
  <w:style w:type="paragraph" w:styleId="ListParagraph">
    <w:name w:val="List Paragraph"/>
    <w:basedOn w:val="Normal"/>
    <w:uiPriority w:val="34"/>
    <w:qFormat/>
    <w:rsid w:val="00DC200A"/>
    <w:pPr>
      <w:widowControl/>
      <w:autoSpaceDE/>
      <w:autoSpaceDN/>
      <w:bidi/>
      <w:spacing w:after="160"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DC200A"/>
    <w:rPr>
      <w:i/>
      <w:iCs/>
      <w:color w:val="0F4761" w:themeColor="accent1" w:themeShade="BF"/>
    </w:rPr>
  </w:style>
  <w:style w:type="paragraph" w:styleId="IntenseQuote">
    <w:name w:val="Intense Quote"/>
    <w:basedOn w:val="Normal"/>
    <w:next w:val="Normal"/>
    <w:link w:val="IntenseQuoteChar"/>
    <w:uiPriority w:val="30"/>
    <w:qFormat/>
    <w:rsid w:val="00DC200A"/>
    <w:pPr>
      <w:widowControl/>
      <w:pBdr>
        <w:top w:val="single" w:sz="4" w:space="10" w:color="0F4761" w:themeColor="accent1" w:themeShade="BF"/>
        <w:bottom w:val="single" w:sz="4" w:space="10" w:color="0F4761" w:themeColor="accent1" w:themeShade="BF"/>
      </w:pBdr>
      <w:autoSpaceDE/>
      <w:autoSpaceDN/>
      <w:bidi/>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DC200A"/>
    <w:rPr>
      <w:i/>
      <w:iCs/>
      <w:color w:val="0F4761" w:themeColor="accent1" w:themeShade="BF"/>
    </w:rPr>
  </w:style>
  <w:style w:type="character" w:styleId="IntenseReference">
    <w:name w:val="Intense Reference"/>
    <w:basedOn w:val="DefaultParagraphFont"/>
    <w:uiPriority w:val="32"/>
    <w:qFormat/>
    <w:rsid w:val="00DC200A"/>
    <w:rPr>
      <w:b/>
      <w:bCs/>
      <w:smallCaps/>
      <w:color w:val="0F4761" w:themeColor="accent1" w:themeShade="BF"/>
      <w:spacing w:val="5"/>
    </w:rPr>
  </w:style>
  <w:style w:type="paragraph" w:customStyle="1" w:styleId="TableParagraph">
    <w:name w:val="Table Paragraph"/>
    <w:basedOn w:val="Normal"/>
    <w:uiPriority w:val="1"/>
    <w:qFormat/>
    <w:rsid w:val="004F5078"/>
    <w:pPr>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1</Pages>
  <Words>137</Words>
  <Characters>783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riyadh nuiaa</dc:creator>
  <cp:keywords/>
  <dc:description/>
  <cp:lastModifiedBy>Hamid</cp:lastModifiedBy>
  <cp:revision>6</cp:revision>
  <dcterms:created xsi:type="dcterms:W3CDTF">2024-03-14T19:59:00Z</dcterms:created>
  <dcterms:modified xsi:type="dcterms:W3CDTF">2024-04-05T12:23:00Z</dcterms:modified>
</cp:coreProperties>
</file>