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64A70" w14:textId="6CD99C59" w:rsidR="00414A24" w:rsidRDefault="00270995" w:rsidP="00226902">
      <w:pPr>
        <w:jc w:val="center"/>
        <w:rPr>
          <w:b/>
          <w:bCs/>
          <w:sz w:val="24"/>
          <w:szCs w:val="24"/>
          <w:lang w:bidi="ar-IQ"/>
        </w:rPr>
      </w:pPr>
      <w:r w:rsidRPr="00270995">
        <w:rPr>
          <w:b/>
          <w:bCs/>
          <w:sz w:val="24"/>
          <w:szCs w:val="24"/>
          <w:lang w:bidi="ar-IQ"/>
        </w:rPr>
        <w:t>E</w:t>
      </w:r>
      <w:r w:rsidR="0032198B">
        <w:rPr>
          <w:b/>
          <w:bCs/>
          <w:sz w:val="24"/>
          <w:szCs w:val="24"/>
          <w:lang w:bidi="ar-IQ"/>
        </w:rPr>
        <w:t>S4</w:t>
      </w:r>
    </w:p>
    <w:p w14:paraId="3CF4A62A" w14:textId="77777777" w:rsidR="0032198B" w:rsidRDefault="0032198B" w:rsidP="00226902">
      <w:pPr>
        <w:jc w:val="center"/>
        <w:rPr>
          <w:b/>
          <w:bCs/>
          <w:sz w:val="24"/>
          <w:szCs w:val="24"/>
          <w:lang w:bidi="ar-IQ"/>
        </w:rPr>
      </w:pPr>
    </w:p>
    <w:p w14:paraId="1AC8D30B" w14:textId="77777777" w:rsidR="0032198B" w:rsidRDefault="0032198B" w:rsidP="00226902">
      <w:pPr>
        <w:jc w:val="center"/>
        <w:rPr>
          <w:b/>
          <w:bCs/>
          <w:sz w:val="24"/>
          <w:szCs w:val="24"/>
          <w:lang w:bidi="ar-IQ"/>
        </w:rPr>
      </w:pPr>
    </w:p>
    <w:tbl>
      <w:tblPr>
        <w:tblW w:w="9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852"/>
        <w:gridCol w:w="857"/>
        <w:gridCol w:w="6373"/>
      </w:tblGrid>
      <w:tr w:rsidR="0032198B" w14:paraId="6E54C54C" w14:textId="77777777" w:rsidTr="00463CDD">
        <w:trPr>
          <w:trHeight w:val="305"/>
          <w:jc w:val="center"/>
        </w:trPr>
        <w:tc>
          <w:tcPr>
            <w:tcW w:w="1138" w:type="dxa"/>
            <w:vMerge w:val="restart"/>
            <w:shd w:val="clear" w:color="auto" w:fill="8DD873" w:themeFill="accent6" w:themeFillTint="99"/>
            <w:textDirection w:val="tbRl"/>
          </w:tcPr>
          <w:p w14:paraId="6C56D23F" w14:textId="40213EFE" w:rsidR="0032198B" w:rsidRDefault="0032198B" w:rsidP="00DD72E5">
            <w:pPr>
              <w:pStyle w:val="TableParagraph"/>
              <w:spacing w:before="109"/>
              <w:ind w:left="566"/>
              <w:rPr>
                <w:b/>
              </w:rPr>
            </w:pPr>
            <w:r w:rsidRPr="0032198B">
              <w:rPr>
                <w:b/>
              </w:rPr>
              <w:t>Environmental Impact</w:t>
            </w:r>
          </w:p>
        </w:tc>
        <w:tc>
          <w:tcPr>
            <w:tcW w:w="852" w:type="dxa"/>
            <w:vMerge w:val="restart"/>
            <w:shd w:val="clear" w:color="auto" w:fill="D9F2D0" w:themeFill="accent6" w:themeFillTint="33"/>
            <w:textDirection w:val="tbRl"/>
            <w:vAlign w:val="center"/>
          </w:tcPr>
          <w:p w14:paraId="7F5E27C5" w14:textId="6840994F" w:rsidR="0032198B" w:rsidRDefault="0032198B" w:rsidP="0032198B">
            <w:pPr>
              <w:pStyle w:val="TableParagraph"/>
              <w:ind w:left="124" w:right="113"/>
              <w:rPr>
                <w:b/>
              </w:rPr>
            </w:pPr>
            <w:r w:rsidRPr="0032198B">
              <w:rPr>
                <w:b/>
              </w:rPr>
              <w:t>Environmental Sustainability</w:t>
            </w:r>
          </w:p>
        </w:tc>
        <w:tc>
          <w:tcPr>
            <w:tcW w:w="857" w:type="dxa"/>
            <w:vMerge w:val="restart"/>
            <w:shd w:val="clear" w:color="auto" w:fill="D9F2D0" w:themeFill="accent6" w:themeFillTint="33"/>
            <w:vAlign w:val="center"/>
          </w:tcPr>
          <w:p w14:paraId="5A28B62A" w14:textId="72A3763B" w:rsidR="0032198B" w:rsidRPr="00270995" w:rsidRDefault="0032198B" w:rsidP="00DD72E5">
            <w:pPr>
              <w:jc w:val="center"/>
              <w:rPr>
                <w:b/>
                <w:bCs/>
                <w:sz w:val="24"/>
                <w:szCs w:val="24"/>
                <w:lang w:bidi="ar-IQ"/>
              </w:rPr>
            </w:pPr>
            <w:r>
              <w:rPr>
                <w:b/>
                <w:bCs/>
                <w:sz w:val="24"/>
                <w:szCs w:val="24"/>
                <w:lang w:bidi="ar-IQ"/>
              </w:rPr>
              <w:t>ES4</w:t>
            </w:r>
          </w:p>
          <w:p w14:paraId="66E13E00" w14:textId="77777777" w:rsidR="0032198B" w:rsidRDefault="0032198B" w:rsidP="00DD72E5">
            <w:pPr>
              <w:pStyle w:val="TableParagraph"/>
              <w:spacing w:before="16" w:line="264" w:lineRule="exact"/>
              <w:ind w:right="93"/>
              <w:jc w:val="center"/>
              <w:rPr>
                <w:b/>
              </w:rPr>
            </w:pPr>
          </w:p>
        </w:tc>
        <w:tc>
          <w:tcPr>
            <w:tcW w:w="6373" w:type="dxa"/>
            <w:vMerge w:val="restart"/>
            <w:vAlign w:val="center"/>
          </w:tcPr>
          <w:p w14:paraId="6A14708C" w14:textId="78CFF480" w:rsidR="0032198B" w:rsidRPr="00B66148" w:rsidRDefault="0032198B" w:rsidP="0032198B">
            <w:pPr>
              <w:pStyle w:val="TableParagraph"/>
              <w:spacing w:before="30"/>
              <w:ind w:left="108"/>
              <w:jc w:val="center"/>
              <w:rPr>
                <w:sz w:val="20"/>
                <w:rtl/>
                <w:lang w:bidi="ar-IQ"/>
              </w:rPr>
            </w:pPr>
            <w:r w:rsidRPr="0032198B">
              <w:rPr>
                <w:sz w:val="20"/>
              </w:rPr>
              <w:t xml:space="preserve">Link to your institution’s </w:t>
            </w:r>
            <w:r w:rsidR="00B66148" w:rsidRPr="00B66148">
              <w:rPr>
                <w:sz w:val="20"/>
              </w:rPr>
              <w:t>sustainable procurement purchasing policy.</w:t>
            </w:r>
          </w:p>
        </w:tc>
      </w:tr>
      <w:tr w:rsidR="0032198B" w14:paraId="700476EC" w14:textId="77777777" w:rsidTr="00463CDD">
        <w:trPr>
          <w:trHeight w:val="384"/>
          <w:jc w:val="center"/>
        </w:trPr>
        <w:tc>
          <w:tcPr>
            <w:tcW w:w="1138" w:type="dxa"/>
            <w:vMerge/>
            <w:shd w:val="clear" w:color="auto" w:fill="8DD873" w:themeFill="accent6" w:themeFillTint="99"/>
            <w:textDirection w:val="tbRl"/>
          </w:tcPr>
          <w:p w14:paraId="4521F004" w14:textId="77777777" w:rsidR="0032198B" w:rsidRDefault="0032198B" w:rsidP="00DD72E5">
            <w:pPr>
              <w:pStyle w:val="TableParagraph"/>
              <w:spacing w:before="109"/>
              <w:ind w:left="566"/>
              <w:rPr>
                <w:b/>
              </w:rPr>
            </w:pPr>
          </w:p>
        </w:tc>
        <w:tc>
          <w:tcPr>
            <w:tcW w:w="852" w:type="dxa"/>
            <w:vMerge/>
            <w:shd w:val="clear" w:color="auto" w:fill="D9F2D0" w:themeFill="accent6" w:themeFillTint="33"/>
          </w:tcPr>
          <w:p w14:paraId="4201A996" w14:textId="77777777" w:rsidR="0032198B" w:rsidRDefault="0032198B" w:rsidP="00DD72E5">
            <w:pPr>
              <w:pStyle w:val="TableParagraph"/>
              <w:ind w:left="124"/>
              <w:rPr>
                <w:b/>
              </w:rPr>
            </w:pPr>
          </w:p>
        </w:tc>
        <w:tc>
          <w:tcPr>
            <w:tcW w:w="857" w:type="dxa"/>
            <w:vMerge/>
            <w:shd w:val="clear" w:color="auto" w:fill="D9F2D0" w:themeFill="accent6" w:themeFillTint="33"/>
          </w:tcPr>
          <w:p w14:paraId="54D3BB0E" w14:textId="77777777" w:rsidR="0032198B" w:rsidRDefault="0032198B" w:rsidP="00DD72E5">
            <w:pPr>
              <w:pStyle w:val="TableParagraph"/>
              <w:spacing w:before="16" w:line="264" w:lineRule="exact"/>
              <w:ind w:right="93"/>
              <w:jc w:val="center"/>
              <w:rPr>
                <w:b/>
              </w:rPr>
            </w:pPr>
          </w:p>
        </w:tc>
        <w:tc>
          <w:tcPr>
            <w:tcW w:w="6373" w:type="dxa"/>
            <w:vMerge/>
            <w:vAlign w:val="center"/>
          </w:tcPr>
          <w:p w14:paraId="59BBE093" w14:textId="77777777" w:rsidR="0032198B" w:rsidRDefault="0032198B" w:rsidP="00DD72E5">
            <w:pPr>
              <w:pStyle w:val="TableParagraph"/>
              <w:spacing w:before="30"/>
              <w:ind w:left="108"/>
              <w:jc w:val="center"/>
              <w:rPr>
                <w:sz w:val="20"/>
              </w:rPr>
            </w:pPr>
          </w:p>
        </w:tc>
      </w:tr>
      <w:tr w:rsidR="0032198B" w14:paraId="6A8512F1" w14:textId="77777777" w:rsidTr="00463CDD">
        <w:trPr>
          <w:trHeight w:val="384"/>
          <w:jc w:val="center"/>
        </w:trPr>
        <w:tc>
          <w:tcPr>
            <w:tcW w:w="1138" w:type="dxa"/>
            <w:vMerge/>
            <w:shd w:val="clear" w:color="auto" w:fill="8DD873" w:themeFill="accent6" w:themeFillTint="99"/>
            <w:textDirection w:val="tbRl"/>
          </w:tcPr>
          <w:p w14:paraId="76532994" w14:textId="77777777" w:rsidR="0032198B" w:rsidRDefault="0032198B" w:rsidP="00DD72E5">
            <w:pPr>
              <w:pStyle w:val="TableParagraph"/>
              <w:spacing w:before="109"/>
              <w:ind w:left="566"/>
              <w:rPr>
                <w:b/>
              </w:rPr>
            </w:pPr>
          </w:p>
        </w:tc>
        <w:tc>
          <w:tcPr>
            <w:tcW w:w="852" w:type="dxa"/>
            <w:vMerge/>
            <w:shd w:val="clear" w:color="auto" w:fill="D9F2D0" w:themeFill="accent6" w:themeFillTint="33"/>
          </w:tcPr>
          <w:p w14:paraId="6F6EF7B1" w14:textId="77777777" w:rsidR="0032198B" w:rsidRDefault="0032198B" w:rsidP="00DD72E5">
            <w:pPr>
              <w:pStyle w:val="TableParagraph"/>
              <w:ind w:left="0"/>
              <w:rPr>
                <w:b/>
              </w:rPr>
            </w:pPr>
          </w:p>
        </w:tc>
        <w:tc>
          <w:tcPr>
            <w:tcW w:w="857" w:type="dxa"/>
            <w:vMerge/>
            <w:shd w:val="clear" w:color="auto" w:fill="D9F2D0" w:themeFill="accent6" w:themeFillTint="33"/>
          </w:tcPr>
          <w:p w14:paraId="0F2134EB" w14:textId="77777777" w:rsidR="0032198B" w:rsidRDefault="0032198B" w:rsidP="00DD72E5">
            <w:pPr>
              <w:pStyle w:val="TableParagraph"/>
              <w:spacing w:before="16" w:line="264" w:lineRule="exact"/>
              <w:ind w:right="93"/>
              <w:jc w:val="center"/>
              <w:rPr>
                <w:b/>
              </w:rPr>
            </w:pPr>
          </w:p>
        </w:tc>
        <w:tc>
          <w:tcPr>
            <w:tcW w:w="6373" w:type="dxa"/>
            <w:vMerge/>
            <w:vAlign w:val="center"/>
          </w:tcPr>
          <w:p w14:paraId="07F7D957" w14:textId="77777777" w:rsidR="0032198B" w:rsidRPr="00270995" w:rsidRDefault="0032198B" w:rsidP="00DD72E5">
            <w:pPr>
              <w:pStyle w:val="TableParagraph"/>
              <w:spacing w:before="30"/>
              <w:ind w:left="108"/>
              <w:jc w:val="center"/>
              <w:rPr>
                <w:sz w:val="20"/>
              </w:rPr>
            </w:pPr>
          </w:p>
        </w:tc>
      </w:tr>
      <w:tr w:rsidR="0032198B" w14:paraId="0AA9B5AD" w14:textId="77777777" w:rsidTr="00463CDD">
        <w:trPr>
          <w:trHeight w:val="384"/>
          <w:jc w:val="center"/>
        </w:trPr>
        <w:tc>
          <w:tcPr>
            <w:tcW w:w="1138" w:type="dxa"/>
            <w:vMerge/>
            <w:shd w:val="clear" w:color="auto" w:fill="8DD873" w:themeFill="accent6" w:themeFillTint="99"/>
            <w:textDirection w:val="tbRl"/>
          </w:tcPr>
          <w:p w14:paraId="0E34AA3B" w14:textId="77777777" w:rsidR="0032198B" w:rsidRDefault="0032198B" w:rsidP="00DD72E5">
            <w:pPr>
              <w:pStyle w:val="TableParagraph"/>
              <w:spacing w:before="109"/>
              <w:ind w:left="566"/>
              <w:rPr>
                <w:b/>
              </w:rPr>
            </w:pPr>
          </w:p>
        </w:tc>
        <w:tc>
          <w:tcPr>
            <w:tcW w:w="852" w:type="dxa"/>
            <w:vMerge/>
            <w:shd w:val="clear" w:color="auto" w:fill="D9F2D0" w:themeFill="accent6" w:themeFillTint="33"/>
          </w:tcPr>
          <w:p w14:paraId="15734485" w14:textId="77777777" w:rsidR="0032198B" w:rsidRDefault="0032198B" w:rsidP="00DD72E5">
            <w:pPr>
              <w:pStyle w:val="TableParagraph"/>
              <w:ind w:left="0"/>
              <w:rPr>
                <w:b/>
              </w:rPr>
            </w:pPr>
          </w:p>
        </w:tc>
        <w:tc>
          <w:tcPr>
            <w:tcW w:w="857" w:type="dxa"/>
            <w:vMerge/>
            <w:shd w:val="clear" w:color="auto" w:fill="D9F2D0" w:themeFill="accent6" w:themeFillTint="33"/>
          </w:tcPr>
          <w:p w14:paraId="021866CE" w14:textId="77777777" w:rsidR="0032198B" w:rsidRDefault="0032198B" w:rsidP="00DD72E5">
            <w:pPr>
              <w:pStyle w:val="TableParagraph"/>
              <w:spacing w:before="16" w:line="264" w:lineRule="exact"/>
              <w:ind w:right="93"/>
              <w:jc w:val="center"/>
              <w:rPr>
                <w:b/>
              </w:rPr>
            </w:pPr>
          </w:p>
        </w:tc>
        <w:tc>
          <w:tcPr>
            <w:tcW w:w="6373" w:type="dxa"/>
            <w:vMerge/>
            <w:vAlign w:val="center"/>
          </w:tcPr>
          <w:p w14:paraId="7D2CA10F" w14:textId="77777777" w:rsidR="0032198B" w:rsidRPr="00270995" w:rsidRDefault="0032198B" w:rsidP="00DD72E5">
            <w:pPr>
              <w:pStyle w:val="TableParagraph"/>
              <w:spacing w:before="30"/>
              <w:ind w:left="108"/>
              <w:jc w:val="center"/>
              <w:rPr>
                <w:sz w:val="20"/>
              </w:rPr>
            </w:pPr>
          </w:p>
        </w:tc>
      </w:tr>
      <w:tr w:rsidR="0032198B" w14:paraId="42C74070" w14:textId="77777777" w:rsidTr="00463CDD">
        <w:trPr>
          <w:trHeight w:val="384"/>
          <w:jc w:val="center"/>
        </w:trPr>
        <w:tc>
          <w:tcPr>
            <w:tcW w:w="1138" w:type="dxa"/>
            <w:vMerge/>
            <w:shd w:val="clear" w:color="auto" w:fill="8DD873" w:themeFill="accent6" w:themeFillTint="99"/>
            <w:textDirection w:val="tbRl"/>
          </w:tcPr>
          <w:p w14:paraId="2BAB575C" w14:textId="77777777" w:rsidR="0032198B" w:rsidRDefault="0032198B" w:rsidP="00DD72E5">
            <w:pPr>
              <w:pStyle w:val="TableParagraph"/>
              <w:spacing w:before="109"/>
              <w:ind w:left="566"/>
              <w:rPr>
                <w:b/>
              </w:rPr>
            </w:pPr>
          </w:p>
        </w:tc>
        <w:tc>
          <w:tcPr>
            <w:tcW w:w="852" w:type="dxa"/>
            <w:vMerge/>
            <w:shd w:val="clear" w:color="auto" w:fill="D9F2D0" w:themeFill="accent6" w:themeFillTint="33"/>
          </w:tcPr>
          <w:p w14:paraId="67433006" w14:textId="77777777" w:rsidR="0032198B" w:rsidRDefault="0032198B" w:rsidP="00DD72E5">
            <w:pPr>
              <w:pStyle w:val="TableParagraph"/>
              <w:ind w:left="0"/>
              <w:rPr>
                <w:b/>
              </w:rPr>
            </w:pPr>
          </w:p>
        </w:tc>
        <w:tc>
          <w:tcPr>
            <w:tcW w:w="857" w:type="dxa"/>
            <w:vMerge/>
            <w:shd w:val="clear" w:color="auto" w:fill="D9F2D0" w:themeFill="accent6" w:themeFillTint="33"/>
          </w:tcPr>
          <w:p w14:paraId="17963A96" w14:textId="77777777" w:rsidR="0032198B" w:rsidRDefault="0032198B" w:rsidP="00DD72E5">
            <w:pPr>
              <w:pStyle w:val="TableParagraph"/>
              <w:spacing w:before="16" w:line="264" w:lineRule="exact"/>
              <w:ind w:right="93"/>
              <w:jc w:val="center"/>
              <w:rPr>
                <w:b/>
              </w:rPr>
            </w:pPr>
          </w:p>
        </w:tc>
        <w:tc>
          <w:tcPr>
            <w:tcW w:w="6373" w:type="dxa"/>
            <w:vMerge/>
            <w:vAlign w:val="center"/>
          </w:tcPr>
          <w:p w14:paraId="79524F40" w14:textId="77777777" w:rsidR="0032198B" w:rsidRPr="00270995" w:rsidRDefault="0032198B" w:rsidP="00DD72E5">
            <w:pPr>
              <w:pStyle w:val="TableParagraph"/>
              <w:spacing w:before="30"/>
              <w:ind w:left="108"/>
              <w:jc w:val="center"/>
              <w:rPr>
                <w:sz w:val="20"/>
              </w:rPr>
            </w:pPr>
          </w:p>
        </w:tc>
      </w:tr>
    </w:tbl>
    <w:p w14:paraId="4CC2E84E" w14:textId="77777777" w:rsidR="0032198B" w:rsidRPr="00270995" w:rsidRDefault="0032198B" w:rsidP="0032198B">
      <w:pPr>
        <w:rPr>
          <w:b/>
          <w:bCs/>
          <w:sz w:val="24"/>
          <w:szCs w:val="24"/>
          <w:lang w:bidi="ar-IQ"/>
        </w:rPr>
      </w:pPr>
    </w:p>
    <w:p w14:paraId="163BAB79" w14:textId="77777777" w:rsidR="00270995" w:rsidRDefault="00270995" w:rsidP="00270995">
      <w:pPr>
        <w:rPr>
          <w:lang w:bidi="ar-IQ"/>
        </w:rPr>
      </w:pPr>
    </w:p>
    <w:p w14:paraId="2CC30758" w14:textId="77777777" w:rsidR="00270995" w:rsidRDefault="00270995" w:rsidP="00270995">
      <w:pPr>
        <w:rPr>
          <w:lang w:bidi="ar-IQ"/>
        </w:rPr>
      </w:pPr>
    </w:p>
    <w:p w14:paraId="64201F51" w14:textId="77777777" w:rsidR="00E160E0" w:rsidRDefault="00E160E0" w:rsidP="00270995">
      <w:pPr>
        <w:rPr>
          <w:lang w:bidi="ar-IQ"/>
        </w:rPr>
      </w:pPr>
    </w:p>
    <w:p w14:paraId="1EB1986B" w14:textId="77777777" w:rsidR="00E160E0" w:rsidRDefault="00E160E0" w:rsidP="00270995">
      <w:pPr>
        <w:rPr>
          <w:lang w:bidi="ar-IQ"/>
        </w:rPr>
      </w:pPr>
    </w:p>
    <w:p w14:paraId="2EBEF6D0" w14:textId="5FA155CC" w:rsidR="00E160E0" w:rsidRDefault="00E160E0" w:rsidP="0032198B">
      <w:pPr>
        <w:jc w:val="center"/>
        <w:rPr>
          <w:lang w:bidi="ar-IQ"/>
        </w:rPr>
      </w:pPr>
      <w:r w:rsidRPr="00270995">
        <w:rPr>
          <w:b/>
          <w:bCs/>
          <w:sz w:val="24"/>
          <w:szCs w:val="24"/>
          <w:lang w:bidi="ar-IQ"/>
        </w:rPr>
        <w:t>E</w:t>
      </w:r>
      <w:r w:rsidR="0032198B">
        <w:rPr>
          <w:b/>
          <w:bCs/>
          <w:sz w:val="24"/>
          <w:szCs w:val="24"/>
          <w:lang w:bidi="ar-IQ"/>
        </w:rPr>
        <w:t xml:space="preserve">S4 </w:t>
      </w:r>
      <w:r w:rsidR="00B66148" w:rsidRPr="00B66148">
        <w:rPr>
          <w:b/>
          <w:bCs/>
          <w:sz w:val="24"/>
          <w:szCs w:val="24"/>
          <w:lang w:bidi="ar-IQ"/>
        </w:rPr>
        <w:t>sustainable procurement purchasing policy.</w:t>
      </w:r>
    </w:p>
    <w:p w14:paraId="64E0E3DD" w14:textId="77777777" w:rsidR="00463CDD" w:rsidRDefault="00463CDD" w:rsidP="0032198B">
      <w:pPr>
        <w:jc w:val="center"/>
        <w:rPr>
          <w:lang w:bidi="ar-IQ"/>
        </w:rPr>
      </w:pPr>
    </w:p>
    <w:tbl>
      <w:tblPr>
        <w:tblW w:w="143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852"/>
        <w:gridCol w:w="857"/>
        <w:gridCol w:w="11465"/>
      </w:tblGrid>
      <w:tr w:rsidR="00463CDD" w14:paraId="3ADB1EBA" w14:textId="77777777" w:rsidTr="000D612F">
        <w:trPr>
          <w:trHeight w:val="305"/>
          <w:jc w:val="center"/>
        </w:trPr>
        <w:tc>
          <w:tcPr>
            <w:tcW w:w="1138" w:type="dxa"/>
            <w:vMerge w:val="restart"/>
            <w:shd w:val="clear" w:color="auto" w:fill="8DD873" w:themeFill="accent6" w:themeFillTint="99"/>
            <w:textDirection w:val="tbRl"/>
          </w:tcPr>
          <w:p w14:paraId="256D1931" w14:textId="77777777" w:rsidR="00463CDD" w:rsidRDefault="00463CDD" w:rsidP="00DD72E5">
            <w:pPr>
              <w:pStyle w:val="TableParagraph"/>
              <w:spacing w:before="109"/>
              <w:ind w:left="566"/>
              <w:rPr>
                <w:b/>
              </w:rPr>
            </w:pPr>
            <w:r w:rsidRPr="0032198B">
              <w:rPr>
                <w:b/>
              </w:rPr>
              <w:t>Environmental Impact</w:t>
            </w:r>
          </w:p>
        </w:tc>
        <w:tc>
          <w:tcPr>
            <w:tcW w:w="852" w:type="dxa"/>
            <w:vMerge w:val="restart"/>
            <w:shd w:val="clear" w:color="auto" w:fill="D9F2D0" w:themeFill="accent6" w:themeFillTint="33"/>
            <w:textDirection w:val="tbRl"/>
            <w:vAlign w:val="center"/>
          </w:tcPr>
          <w:p w14:paraId="656C3D1F" w14:textId="77777777" w:rsidR="00463CDD" w:rsidRDefault="00463CDD" w:rsidP="00DD72E5">
            <w:pPr>
              <w:pStyle w:val="TableParagraph"/>
              <w:ind w:left="124" w:right="113"/>
              <w:rPr>
                <w:b/>
              </w:rPr>
            </w:pPr>
            <w:r w:rsidRPr="0032198B">
              <w:rPr>
                <w:b/>
              </w:rPr>
              <w:t>Environmental Sustainability</w:t>
            </w:r>
          </w:p>
        </w:tc>
        <w:tc>
          <w:tcPr>
            <w:tcW w:w="857" w:type="dxa"/>
            <w:vMerge w:val="restart"/>
            <w:shd w:val="clear" w:color="auto" w:fill="D9F2D0" w:themeFill="accent6" w:themeFillTint="33"/>
            <w:vAlign w:val="center"/>
          </w:tcPr>
          <w:p w14:paraId="0471C3AE" w14:textId="77777777" w:rsidR="00463CDD" w:rsidRPr="00270995" w:rsidRDefault="00463CDD" w:rsidP="00DD72E5">
            <w:pPr>
              <w:jc w:val="center"/>
              <w:rPr>
                <w:b/>
                <w:bCs/>
                <w:sz w:val="24"/>
                <w:szCs w:val="24"/>
                <w:lang w:bidi="ar-IQ"/>
              </w:rPr>
            </w:pPr>
            <w:r>
              <w:rPr>
                <w:b/>
                <w:bCs/>
                <w:sz w:val="24"/>
                <w:szCs w:val="24"/>
                <w:lang w:bidi="ar-IQ"/>
              </w:rPr>
              <w:t>ES4</w:t>
            </w:r>
          </w:p>
          <w:p w14:paraId="1B6C8F87" w14:textId="77777777" w:rsidR="00463CDD" w:rsidRDefault="00463CDD" w:rsidP="00DD72E5">
            <w:pPr>
              <w:pStyle w:val="TableParagraph"/>
              <w:spacing w:before="16" w:line="264" w:lineRule="exact"/>
              <w:ind w:right="93"/>
              <w:jc w:val="center"/>
              <w:rPr>
                <w:b/>
              </w:rPr>
            </w:pPr>
          </w:p>
        </w:tc>
        <w:tc>
          <w:tcPr>
            <w:tcW w:w="11465" w:type="dxa"/>
            <w:vMerge w:val="restart"/>
            <w:vAlign w:val="center"/>
          </w:tcPr>
          <w:p w14:paraId="1DE75D61" w14:textId="77777777" w:rsidR="00CF7C8F" w:rsidRPr="00CF7C8F" w:rsidRDefault="00CF7C8F" w:rsidP="00CF7C8F">
            <w:pPr>
              <w:pStyle w:val="TableParagraph"/>
              <w:spacing w:before="30"/>
              <w:ind w:left="108"/>
              <w:rPr>
                <w:b/>
                <w:bCs/>
                <w:sz w:val="24"/>
                <w:szCs w:val="28"/>
              </w:rPr>
            </w:pPr>
            <w:r w:rsidRPr="00CF7C8F">
              <w:rPr>
                <w:b/>
                <w:bCs/>
                <w:sz w:val="24"/>
                <w:szCs w:val="28"/>
              </w:rPr>
              <w:t>The Sustainable procurement purchasing Policy for the College of Computer Sciences and Information Technology</w:t>
            </w:r>
          </w:p>
          <w:p w14:paraId="4FF62436" w14:textId="77777777" w:rsidR="00CF7C8F" w:rsidRPr="00CF7C8F" w:rsidRDefault="00CF7C8F" w:rsidP="00CF7C8F">
            <w:pPr>
              <w:pStyle w:val="TableParagraph"/>
              <w:spacing w:before="30"/>
              <w:ind w:left="108"/>
              <w:rPr>
                <w:b/>
                <w:bCs/>
                <w:sz w:val="24"/>
                <w:szCs w:val="28"/>
              </w:rPr>
            </w:pPr>
          </w:p>
          <w:p w14:paraId="30D7FA85" w14:textId="77777777" w:rsidR="00CF7C8F" w:rsidRPr="00CF7C8F" w:rsidRDefault="00CF7C8F" w:rsidP="00CF7C8F">
            <w:pPr>
              <w:pStyle w:val="TableParagraph"/>
              <w:spacing w:before="30"/>
              <w:ind w:left="108"/>
              <w:rPr>
                <w:b/>
                <w:bCs/>
                <w:sz w:val="24"/>
                <w:szCs w:val="28"/>
              </w:rPr>
            </w:pPr>
          </w:p>
          <w:p w14:paraId="68B27E0E" w14:textId="77777777" w:rsidR="00CF7C8F" w:rsidRPr="00CF7C8F" w:rsidRDefault="00CF7C8F" w:rsidP="00CF7C8F">
            <w:pPr>
              <w:pStyle w:val="TableParagraph"/>
              <w:spacing w:before="30"/>
              <w:ind w:left="108"/>
              <w:rPr>
                <w:b/>
                <w:bCs/>
                <w:sz w:val="24"/>
                <w:szCs w:val="28"/>
              </w:rPr>
            </w:pPr>
            <w:r w:rsidRPr="00CF7C8F">
              <w:rPr>
                <w:b/>
                <w:bCs/>
                <w:sz w:val="24"/>
                <w:szCs w:val="28"/>
              </w:rPr>
              <w:t>Vision: Ensuring that all college purchasing activities are environmentally and socially responsible, which reduces environmental impacts and enhances business and social practices.</w:t>
            </w:r>
          </w:p>
          <w:p w14:paraId="229AD2B4" w14:textId="77777777" w:rsidR="00CF7C8F" w:rsidRPr="00CF7C8F" w:rsidRDefault="00CF7C8F" w:rsidP="00CF7C8F">
            <w:pPr>
              <w:pStyle w:val="TableParagraph"/>
              <w:spacing w:before="30"/>
              <w:ind w:left="108"/>
              <w:rPr>
                <w:b/>
                <w:bCs/>
                <w:sz w:val="24"/>
                <w:szCs w:val="28"/>
              </w:rPr>
            </w:pPr>
          </w:p>
          <w:p w14:paraId="28920148" w14:textId="77777777" w:rsidR="00CF7C8F" w:rsidRPr="00CF7C8F" w:rsidRDefault="00CF7C8F" w:rsidP="00CF7C8F">
            <w:pPr>
              <w:pStyle w:val="TableParagraph"/>
              <w:spacing w:before="30"/>
              <w:ind w:left="108"/>
              <w:rPr>
                <w:b/>
                <w:bCs/>
                <w:sz w:val="24"/>
                <w:szCs w:val="28"/>
              </w:rPr>
            </w:pPr>
            <w:r w:rsidRPr="00CF7C8F">
              <w:rPr>
                <w:b/>
                <w:bCs/>
                <w:sz w:val="24"/>
                <w:szCs w:val="28"/>
              </w:rPr>
              <w:t>the mission:</w:t>
            </w:r>
          </w:p>
          <w:p w14:paraId="04480259" w14:textId="77777777" w:rsidR="00CF7C8F" w:rsidRPr="00CF7C8F" w:rsidRDefault="00CF7C8F" w:rsidP="00CF7C8F">
            <w:pPr>
              <w:pStyle w:val="TableParagraph"/>
              <w:spacing w:before="30"/>
              <w:ind w:left="108"/>
              <w:rPr>
                <w:b/>
                <w:bCs/>
                <w:sz w:val="24"/>
                <w:szCs w:val="28"/>
              </w:rPr>
            </w:pPr>
            <w:r w:rsidRPr="00CF7C8F">
              <w:rPr>
                <w:b/>
                <w:bCs/>
                <w:sz w:val="24"/>
                <w:szCs w:val="28"/>
              </w:rPr>
              <w:t>The primary purpose is to provide full support for goods and services that prioritize recycled, recyclable, or biodegradable materials.</w:t>
            </w:r>
          </w:p>
          <w:p w14:paraId="598EC5FB" w14:textId="77777777" w:rsidR="00CF7C8F" w:rsidRPr="00CF7C8F" w:rsidRDefault="00CF7C8F" w:rsidP="00CF7C8F">
            <w:pPr>
              <w:pStyle w:val="TableParagraph"/>
              <w:spacing w:before="30"/>
              <w:ind w:left="108"/>
              <w:rPr>
                <w:b/>
                <w:bCs/>
                <w:sz w:val="24"/>
                <w:szCs w:val="28"/>
              </w:rPr>
            </w:pPr>
            <w:r w:rsidRPr="00CF7C8F">
              <w:rPr>
                <w:b/>
                <w:bCs/>
                <w:sz w:val="24"/>
                <w:szCs w:val="28"/>
              </w:rPr>
              <w:t>Support all local suppliers whenever possible to promote the reduction of all forms of emissions from transportation.</w:t>
            </w:r>
          </w:p>
          <w:p w14:paraId="554E0A1F" w14:textId="77777777" w:rsidR="00CF7C8F" w:rsidRPr="00CF7C8F" w:rsidRDefault="00CF7C8F" w:rsidP="00CF7C8F">
            <w:pPr>
              <w:pStyle w:val="TableParagraph"/>
              <w:spacing w:before="30"/>
              <w:ind w:left="108"/>
              <w:rPr>
                <w:b/>
                <w:bCs/>
                <w:sz w:val="24"/>
                <w:szCs w:val="28"/>
              </w:rPr>
            </w:pPr>
            <w:r w:rsidRPr="00CF7C8F">
              <w:rPr>
                <w:b/>
                <w:bCs/>
                <w:sz w:val="24"/>
                <w:szCs w:val="28"/>
              </w:rPr>
              <w:t>To reduce unnecessary purchases and prioritize durable and energy-efficient products.</w:t>
            </w:r>
          </w:p>
          <w:p w14:paraId="2DE71C3B" w14:textId="77777777" w:rsidR="00CF7C8F" w:rsidRPr="00CF7C8F" w:rsidRDefault="00CF7C8F" w:rsidP="00CF7C8F">
            <w:pPr>
              <w:pStyle w:val="TableParagraph"/>
              <w:spacing w:before="30"/>
              <w:ind w:left="108"/>
              <w:rPr>
                <w:b/>
                <w:bCs/>
                <w:sz w:val="24"/>
                <w:szCs w:val="28"/>
              </w:rPr>
            </w:pPr>
          </w:p>
          <w:p w14:paraId="1632DC87" w14:textId="77777777" w:rsidR="00CF7C8F" w:rsidRPr="00CF7C8F" w:rsidRDefault="00CF7C8F" w:rsidP="00CF7C8F">
            <w:pPr>
              <w:pStyle w:val="TableParagraph"/>
              <w:spacing w:before="30"/>
              <w:ind w:left="108"/>
              <w:rPr>
                <w:b/>
                <w:bCs/>
                <w:sz w:val="24"/>
                <w:szCs w:val="28"/>
              </w:rPr>
            </w:pPr>
            <w:r w:rsidRPr="00CF7C8F">
              <w:rPr>
                <w:b/>
                <w:bCs/>
                <w:sz w:val="24"/>
                <w:szCs w:val="28"/>
              </w:rPr>
              <w:lastRenderedPageBreak/>
              <w:t>Basic principles</w:t>
            </w:r>
          </w:p>
          <w:p w14:paraId="3842D965" w14:textId="77777777" w:rsidR="00CF7C8F" w:rsidRPr="00CF7C8F" w:rsidRDefault="00CF7C8F" w:rsidP="00CF7C8F">
            <w:pPr>
              <w:pStyle w:val="TableParagraph"/>
              <w:spacing w:before="30"/>
              <w:ind w:left="108"/>
              <w:rPr>
                <w:b/>
                <w:bCs/>
                <w:sz w:val="24"/>
                <w:szCs w:val="28"/>
              </w:rPr>
            </w:pPr>
            <w:r w:rsidRPr="00CF7C8F">
              <w:rPr>
                <w:b/>
                <w:bCs/>
                <w:sz w:val="24"/>
                <w:szCs w:val="28"/>
              </w:rPr>
              <w:t>Environmental Responsibility: Completely minimizing all forms of the college's environmental impact throughout the product's life cycle (from sources to disposal).</w:t>
            </w:r>
          </w:p>
          <w:p w14:paraId="779AD3ED" w14:textId="77777777" w:rsidR="00CF7C8F" w:rsidRPr="00CF7C8F" w:rsidRDefault="00CF7C8F" w:rsidP="00CF7C8F">
            <w:pPr>
              <w:pStyle w:val="TableParagraph"/>
              <w:spacing w:before="30"/>
              <w:ind w:left="108"/>
              <w:rPr>
                <w:b/>
                <w:bCs/>
                <w:sz w:val="24"/>
                <w:szCs w:val="28"/>
              </w:rPr>
            </w:pPr>
            <w:r w:rsidRPr="00CF7C8F">
              <w:rPr>
                <w:b/>
                <w:bCs/>
                <w:sz w:val="24"/>
                <w:szCs w:val="28"/>
              </w:rPr>
              <w:t>Social Responsibility: Support all suppliers who adhere to fair labor practice restrictions and sustainable production methods.</w:t>
            </w:r>
          </w:p>
          <w:p w14:paraId="09C11BF1" w14:textId="77777777" w:rsidR="00CF7C8F" w:rsidRPr="00CF7C8F" w:rsidRDefault="00CF7C8F" w:rsidP="00CF7C8F">
            <w:pPr>
              <w:pStyle w:val="TableParagraph"/>
              <w:spacing w:before="30"/>
              <w:ind w:left="108"/>
              <w:rPr>
                <w:b/>
                <w:bCs/>
                <w:sz w:val="24"/>
                <w:szCs w:val="28"/>
              </w:rPr>
            </w:pPr>
            <w:r w:rsidRPr="00CF7C8F">
              <w:rPr>
                <w:b/>
                <w:bCs/>
                <w:sz w:val="24"/>
                <w:szCs w:val="28"/>
              </w:rPr>
              <w:t>Economic efficiency: ensuring value for money through responsible purchasing practices throughout the life cycle. of the commodity.</w:t>
            </w:r>
          </w:p>
          <w:p w14:paraId="5059B54E" w14:textId="77777777" w:rsidR="00CF7C8F" w:rsidRPr="00CF7C8F" w:rsidRDefault="00CF7C8F" w:rsidP="00CF7C8F">
            <w:pPr>
              <w:pStyle w:val="TableParagraph"/>
              <w:spacing w:before="30"/>
              <w:ind w:left="108"/>
              <w:rPr>
                <w:b/>
                <w:bCs/>
                <w:sz w:val="24"/>
                <w:szCs w:val="28"/>
              </w:rPr>
            </w:pPr>
            <w:r w:rsidRPr="00CF7C8F">
              <w:rPr>
                <w:b/>
                <w:bCs/>
                <w:sz w:val="24"/>
                <w:szCs w:val="28"/>
              </w:rPr>
              <w:t>Product selection</w:t>
            </w:r>
          </w:p>
          <w:p w14:paraId="1C8D597D" w14:textId="77777777" w:rsidR="00CF7C8F" w:rsidRPr="00CF7C8F" w:rsidRDefault="00CF7C8F" w:rsidP="00CF7C8F">
            <w:pPr>
              <w:pStyle w:val="TableParagraph"/>
              <w:spacing w:before="30"/>
              <w:ind w:left="108"/>
              <w:rPr>
                <w:b/>
                <w:bCs/>
                <w:sz w:val="24"/>
                <w:szCs w:val="28"/>
              </w:rPr>
            </w:pPr>
            <w:r w:rsidRPr="00CF7C8F">
              <w:rPr>
                <w:b/>
                <w:bCs/>
                <w:sz w:val="24"/>
                <w:szCs w:val="28"/>
              </w:rPr>
              <w:t xml:space="preserve">   This is done by giving priority to all products made from recycled, recyclable, or biodegradable materials.</w:t>
            </w:r>
          </w:p>
          <w:p w14:paraId="75AED651" w14:textId="77777777" w:rsidR="00CF7C8F" w:rsidRPr="00CF7C8F" w:rsidRDefault="00CF7C8F" w:rsidP="00CF7C8F">
            <w:pPr>
              <w:pStyle w:val="TableParagraph"/>
              <w:spacing w:before="30"/>
              <w:ind w:left="108"/>
              <w:rPr>
                <w:b/>
                <w:bCs/>
                <w:sz w:val="24"/>
                <w:szCs w:val="28"/>
              </w:rPr>
            </w:pPr>
            <w:r w:rsidRPr="00CF7C8F">
              <w:rPr>
                <w:b/>
                <w:bCs/>
                <w:sz w:val="24"/>
                <w:szCs w:val="28"/>
              </w:rPr>
              <w:t xml:space="preserve">     Buy durable, long-lasting products to reduce waste.</w:t>
            </w:r>
          </w:p>
          <w:p w14:paraId="4F60CD52" w14:textId="77777777" w:rsidR="00CF7C8F" w:rsidRPr="00CF7C8F" w:rsidRDefault="00CF7C8F" w:rsidP="00CF7C8F">
            <w:pPr>
              <w:pStyle w:val="TableParagraph"/>
              <w:spacing w:before="30"/>
              <w:ind w:left="108"/>
              <w:rPr>
                <w:b/>
                <w:bCs/>
                <w:sz w:val="24"/>
                <w:szCs w:val="28"/>
              </w:rPr>
            </w:pPr>
            <w:r w:rsidRPr="00CF7C8F">
              <w:rPr>
                <w:b/>
                <w:bCs/>
                <w:sz w:val="24"/>
                <w:szCs w:val="28"/>
              </w:rPr>
              <w:t xml:space="preserve">    Look for energy-efficient appliances and electronics.</w:t>
            </w:r>
          </w:p>
          <w:p w14:paraId="4FB1B235" w14:textId="77777777" w:rsidR="00CF7C8F" w:rsidRPr="00CF7C8F" w:rsidRDefault="00CF7C8F" w:rsidP="00CF7C8F">
            <w:pPr>
              <w:pStyle w:val="TableParagraph"/>
              <w:spacing w:before="30"/>
              <w:ind w:left="108"/>
              <w:rPr>
                <w:b/>
                <w:bCs/>
                <w:sz w:val="24"/>
                <w:szCs w:val="28"/>
              </w:rPr>
            </w:pPr>
            <w:r w:rsidRPr="00CF7C8F">
              <w:rPr>
                <w:b/>
                <w:bCs/>
                <w:sz w:val="24"/>
                <w:szCs w:val="28"/>
              </w:rPr>
              <w:t xml:space="preserve">    Reduce the use of single-use plastics and choose reusable alternatives.</w:t>
            </w:r>
          </w:p>
          <w:p w14:paraId="6F0E78E9" w14:textId="77777777" w:rsidR="00CF7C8F" w:rsidRPr="00CF7C8F" w:rsidRDefault="00CF7C8F" w:rsidP="00CF7C8F">
            <w:pPr>
              <w:pStyle w:val="TableParagraph"/>
              <w:spacing w:before="30"/>
              <w:ind w:left="108"/>
              <w:rPr>
                <w:b/>
                <w:bCs/>
                <w:sz w:val="24"/>
                <w:szCs w:val="28"/>
              </w:rPr>
            </w:pPr>
            <w:r w:rsidRPr="00CF7C8F">
              <w:rPr>
                <w:b/>
                <w:bCs/>
                <w:sz w:val="24"/>
                <w:szCs w:val="28"/>
              </w:rPr>
              <w:t xml:space="preserve">  Consider life cycle costs when making purchasing decisions (including maintenance, energy consumption and disposal).</w:t>
            </w:r>
          </w:p>
          <w:p w14:paraId="194184CC" w14:textId="77777777" w:rsidR="00CF7C8F" w:rsidRPr="00CF7C8F" w:rsidRDefault="00CF7C8F" w:rsidP="00CF7C8F">
            <w:pPr>
              <w:pStyle w:val="TableParagraph"/>
              <w:spacing w:before="30"/>
              <w:ind w:left="108"/>
              <w:rPr>
                <w:b/>
                <w:bCs/>
                <w:sz w:val="24"/>
                <w:szCs w:val="28"/>
              </w:rPr>
            </w:pPr>
            <w:r w:rsidRPr="00CF7C8F">
              <w:rPr>
                <w:b/>
                <w:bCs/>
                <w:sz w:val="24"/>
                <w:szCs w:val="28"/>
              </w:rPr>
              <w:t>Selection of suppliers</w:t>
            </w:r>
          </w:p>
          <w:p w14:paraId="01904D38" w14:textId="77777777" w:rsidR="00CF7C8F" w:rsidRPr="00CF7C8F" w:rsidRDefault="00CF7C8F" w:rsidP="00CF7C8F">
            <w:pPr>
              <w:pStyle w:val="TableParagraph"/>
              <w:spacing w:before="30"/>
              <w:ind w:left="108"/>
              <w:rPr>
                <w:b/>
                <w:bCs/>
                <w:sz w:val="24"/>
                <w:szCs w:val="28"/>
              </w:rPr>
            </w:pPr>
            <w:r w:rsidRPr="00CF7C8F">
              <w:rPr>
                <w:b/>
                <w:bCs/>
                <w:sz w:val="24"/>
                <w:szCs w:val="28"/>
              </w:rPr>
              <w:t xml:space="preserve">   Prioritize all suppliers with strong environmental and social responsibility practices.</w:t>
            </w:r>
          </w:p>
          <w:p w14:paraId="17EF1F49" w14:textId="77777777" w:rsidR="00CF7C8F" w:rsidRPr="00CF7C8F" w:rsidRDefault="00CF7C8F" w:rsidP="00CF7C8F">
            <w:pPr>
              <w:pStyle w:val="TableParagraph"/>
              <w:spacing w:before="30"/>
              <w:ind w:left="108"/>
              <w:rPr>
                <w:b/>
                <w:bCs/>
                <w:sz w:val="24"/>
                <w:szCs w:val="28"/>
              </w:rPr>
            </w:pPr>
            <w:r w:rsidRPr="00CF7C8F">
              <w:rPr>
                <w:b/>
                <w:bCs/>
                <w:sz w:val="24"/>
                <w:szCs w:val="28"/>
              </w:rPr>
              <w:t xml:space="preserve">    Partner with local suppliers whenever possible to reduce transportation emissions and support the local economy.</w:t>
            </w:r>
          </w:p>
          <w:p w14:paraId="4B8FE100" w14:textId="77777777" w:rsidR="00CF7C8F" w:rsidRPr="00CF7C8F" w:rsidRDefault="00CF7C8F" w:rsidP="00CF7C8F">
            <w:pPr>
              <w:pStyle w:val="TableParagraph"/>
              <w:spacing w:before="30"/>
              <w:ind w:left="108"/>
              <w:rPr>
                <w:b/>
                <w:bCs/>
                <w:sz w:val="24"/>
                <w:szCs w:val="28"/>
              </w:rPr>
            </w:pPr>
            <w:r w:rsidRPr="00CF7C8F">
              <w:rPr>
                <w:b/>
                <w:bCs/>
                <w:sz w:val="24"/>
                <w:szCs w:val="28"/>
              </w:rPr>
              <w:t xml:space="preserve">    Supporting the establishment of clear criteria for selecting suppliers that include sustainability considerations.</w:t>
            </w:r>
          </w:p>
          <w:p w14:paraId="69B7AC27" w14:textId="77777777" w:rsidR="00CF7C8F" w:rsidRPr="00CF7C8F" w:rsidRDefault="00CF7C8F" w:rsidP="00CF7C8F">
            <w:pPr>
              <w:pStyle w:val="TableParagraph"/>
              <w:spacing w:before="30"/>
              <w:ind w:left="108"/>
              <w:rPr>
                <w:b/>
                <w:bCs/>
                <w:sz w:val="24"/>
                <w:szCs w:val="28"/>
              </w:rPr>
            </w:pPr>
          </w:p>
          <w:p w14:paraId="465452F2" w14:textId="77777777" w:rsidR="00CF7C8F" w:rsidRPr="00CF7C8F" w:rsidRDefault="00CF7C8F" w:rsidP="00CF7C8F">
            <w:pPr>
              <w:pStyle w:val="TableParagraph"/>
              <w:spacing w:before="30"/>
              <w:ind w:left="108"/>
              <w:rPr>
                <w:b/>
                <w:bCs/>
                <w:sz w:val="24"/>
                <w:szCs w:val="28"/>
              </w:rPr>
            </w:pPr>
            <w:r w:rsidRPr="00CF7C8F">
              <w:rPr>
                <w:b/>
                <w:bCs/>
                <w:sz w:val="24"/>
                <w:szCs w:val="28"/>
              </w:rPr>
              <w:t>Purchasing procedures</w:t>
            </w:r>
          </w:p>
          <w:p w14:paraId="2BFEF4A4" w14:textId="77777777" w:rsidR="00CF7C8F" w:rsidRPr="00CF7C8F" w:rsidRDefault="00CF7C8F" w:rsidP="00CF7C8F">
            <w:pPr>
              <w:pStyle w:val="TableParagraph"/>
              <w:spacing w:before="30"/>
              <w:ind w:left="108"/>
              <w:rPr>
                <w:b/>
                <w:bCs/>
                <w:sz w:val="24"/>
                <w:szCs w:val="28"/>
              </w:rPr>
            </w:pPr>
            <w:r w:rsidRPr="00CF7C8F">
              <w:rPr>
                <w:b/>
                <w:bCs/>
                <w:sz w:val="24"/>
                <w:szCs w:val="28"/>
              </w:rPr>
              <w:t xml:space="preserve">     Comprehensive application of the environmental and social impact assessment system for potential procurement.</w:t>
            </w:r>
          </w:p>
          <w:p w14:paraId="6EFC128A" w14:textId="77777777" w:rsidR="00CF7C8F" w:rsidRPr="00CF7C8F" w:rsidRDefault="00CF7C8F" w:rsidP="00CF7C8F">
            <w:pPr>
              <w:pStyle w:val="TableParagraph"/>
              <w:spacing w:before="30"/>
              <w:ind w:left="108"/>
              <w:rPr>
                <w:b/>
                <w:bCs/>
                <w:sz w:val="24"/>
                <w:szCs w:val="28"/>
              </w:rPr>
            </w:pPr>
            <w:r w:rsidRPr="00CF7C8F">
              <w:rPr>
                <w:b/>
                <w:bCs/>
                <w:sz w:val="24"/>
                <w:szCs w:val="28"/>
              </w:rPr>
              <w:t xml:space="preserve">     Encourage transparent communication with suppliers regarding sustainability expectations.</w:t>
            </w:r>
          </w:p>
          <w:p w14:paraId="5760259A" w14:textId="77777777" w:rsidR="00CF7C8F" w:rsidRPr="00CF7C8F" w:rsidRDefault="00CF7C8F" w:rsidP="00CF7C8F">
            <w:pPr>
              <w:pStyle w:val="TableParagraph"/>
              <w:spacing w:before="30"/>
              <w:ind w:left="108"/>
              <w:rPr>
                <w:b/>
                <w:bCs/>
                <w:sz w:val="24"/>
                <w:szCs w:val="28"/>
              </w:rPr>
            </w:pPr>
            <w:r w:rsidRPr="00CF7C8F">
              <w:rPr>
                <w:b/>
                <w:bCs/>
                <w:sz w:val="24"/>
                <w:szCs w:val="28"/>
              </w:rPr>
              <w:t xml:space="preserve">     Rapidly develop a standardized purchasing process that incorporates these principles.</w:t>
            </w:r>
          </w:p>
          <w:p w14:paraId="1E8F6D53" w14:textId="77777777" w:rsidR="00CF7C8F" w:rsidRPr="00CF7C8F" w:rsidRDefault="00CF7C8F" w:rsidP="00CF7C8F">
            <w:pPr>
              <w:pStyle w:val="TableParagraph"/>
              <w:spacing w:before="30"/>
              <w:ind w:left="108"/>
              <w:rPr>
                <w:b/>
                <w:bCs/>
                <w:sz w:val="24"/>
                <w:szCs w:val="28"/>
              </w:rPr>
            </w:pPr>
          </w:p>
          <w:p w14:paraId="7F61BD99" w14:textId="77777777" w:rsidR="00CF7C8F" w:rsidRPr="00CF7C8F" w:rsidRDefault="00CF7C8F" w:rsidP="00CF7C8F">
            <w:pPr>
              <w:pStyle w:val="TableParagraph"/>
              <w:spacing w:before="30"/>
              <w:ind w:left="108"/>
              <w:rPr>
                <w:b/>
                <w:bCs/>
                <w:sz w:val="24"/>
                <w:szCs w:val="28"/>
              </w:rPr>
            </w:pPr>
            <w:r w:rsidRPr="00CF7C8F">
              <w:rPr>
                <w:b/>
                <w:bCs/>
                <w:sz w:val="24"/>
                <w:szCs w:val="28"/>
              </w:rPr>
              <w:t>Communication and awareness</w:t>
            </w:r>
          </w:p>
          <w:p w14:paraId="63B39C7A" w14:textId="77777777" w:rsidR="00CF7C8F" w:rsidRPr="00CF7C8F" w:rsidRDefault="00CF7C8F" w:rsidP="00CF7C8F">
            <w:pPr>
              <w:pStyle w:val="TableParagraph"/>
              <w:spacing w:before="30"/>
              <w:ind w:left="108"/>
              <w:rPr>
                <w:b/>
                <w:bCs/>
                <w:sz w:val="24"/>
                <w:szCs w:val="28"/>
              </w:rPr>
            </w:pPr>
            <w:r w:rsidRPr="00CF7C8F">
              <w:rPr>
                <w:b/>
                <w:bCs/>
                <w:sz w:val="24"/>
                <w:szCs w:val="28"/>
              </w:rPr>
              <w:t xml:space="preserve">     Educating all faculty, staff, and students about the college’s sustainable procurement policy.</w:t>
            </w:r>
          </w:p>
          <w:p w14:paraId="7C86E4EF" w14:textId="77777777" w:rsidR="00CF7C8F" w:rsidRPr="00CF7C8F" w:rsidRDefault="00CF7C8F" w:rsidP="00CF7C8F">
            <w:pPr>
              <w:pStyle w:val="TableParagraph"/>
              <w:spacing w:before="30"/>
              <w:ind w:left="108"/>
              <w:rPr>
                <w:b/>
                <w:bCs/>
                <w:sz w:val="24"/>
                <w:szCs w:val="28"/>
              </w:rPr>
            </w:pPr>
            <w:r w:rsidRPr="00CF7C8F">
              <w:rPr>
                <w:b/>
                <w:bCs/>
                <w:sz w:val="24"/>
                <w:szCs w:val="28"/>
              </w:rPr>
              <w:lastRenderedPageBreak/>
              <w:t xml:space="preserve">     Providing clear and useful advice and guidance on how to make sustainable purchasing decisions.</w:t>
            </w:r>
          </w:p>
          <w:p w14:paraId="5E09A540" w14:textId="77777777" w:rsidR="00CF7C8F" w:rsidRPr="00CF7C8F" w:rsidRDefault="00CF7C8F" w:rsidP="00CF7C8F">
            <w:pPr>
              <w:pStyle w:val="TableParagraph"/>
              <w:spacing w:before="30"/>
              <w:ind w:left="108"/>
              <w:rPr>
                <w:b/>
                <w:bCs/>
                <w:sz w:val="24"/>
                <w:szCs w:val="28"/>
              </w:rPr>
            </w:pPr>
            <w:r w:rsidRPr="00CF7C8F">
              <w:rPr>
                <w:b/>
                <w:bCs/>
                <w:sz w:val="24"/>
                <w:szCs w:val="28"/>
              </w:rPr>
              <w:t xml:space="preserve">     Honoring and rewarding departments that excel in sustainable purchasing practices.</w:t>
            </w:r>
          </w:p>
          <w:p w14:paraId="33156EFA" w14:textId="77777777" w:rsidR="00CF7C8F" w:rsidRPr="00CF7C8F" w:rsidRDefault="00CF7C8F" w:rsidP="00CF7C8F">
            <w:pPr>
              <w:pStyle w:val="TableParagraph"/>
              <w:spacing w:before="30"/>
              <w:ind w:left="108"/>
              <w:rPr>
                <w:b/>
                <w:bCs/>
                <w:sz w:val="24"/>
                <w:szCs w:val="28"/>
              </w:rPr>
            </w:pPr>
          </w:p>
          <w:p w14:paraId="584F47C8" w14:textId="77777777" w:rsidR="00CF7C8F" w:rsidRPr="00CF7C8F" w:rsidRDefault="00CF7C8F" w:rsidP="00CF7C8F">
            <w:pPr>
              <w:pStyle w:val="TableParagraph"/>
              <w:spacing w:before="30"/>
              <w:ind w:left="108"/>
              <w:rPr>
                <w:b/>
                <w:bCs/>
                <w:sz w:val="24"/>
                <w:szCs w:val="28"/>
              </w:rPr>
            </w:pPr>
            <w:r w:rsidRPr="00CF7C8F">
              <w:rPr>
                <w:b/>
                <w:bCs/>
                <w:sz w:val="24"/>
                <w:szCs w:val="28"/>
              </w:rPr>
              <w:t>Monitoring and implementation</w:t>
            </w:r>
          </w:p>
          <w:p w14:paraId="7481B120" w14:textId="77777777" w:rsidR="00CF7C8F" w:rsidRPr="00CF7C8F" w:rsidRDefault="00CF7C8F" w:rsidP="00CF7C8F">
            <w:pPr>
              <w:pStyle w:val="TableParagraph"/>
              <w:spacing w:before="30"/>
              <w:ind w:left="108"/>
              <w:rPr>
                <w:b/>
                <w:bCs/>
                <w:sz w:val="24"/>
                <w:szCs w:val="28"/>
              </w:rPr>
            </w:pPr>
            <w:r w:rsidRPr="00CF7C8F">
              <w:rPr>
                <w:b/>
                <w:bCs/>
                <w:sz w:val="24"/>
                <w:szCs w:val="28"/>
              </w:rPr>
              <w:t>Select a person or committee to supervise the implementation of this policy.</w:t>
            </w:r>
          </w:p>
          <w:p w14:paraId="2E7500ED" w14:textId="77777777" w:rsidR="00CF7C8F" w:rsidRPr="00CF7C8F" w:rsidRDefault="00CF7C8F" w:rsidP="00CF7C8F">
            <w:pPr>
              <w:pStyle w:val="TableParagraph"/>
              <w:spacing w:before="30"/>
              <w:ind w:left="108"/>
              <w:rPr>
                <w:b/>
                <w:bCs/>
                <w:sz w:val="24"/>
                <w:szCs w:val="28"/>
              </w:rPr>
            </w:pPr>
            <w:r w:rsidRPr="00CF7C8F">
              <w:rPr>
                <w:b/>
                <w:bCs/>
                <w:sz w:val="24"/>
                <w:szCs w:val="28"/>
              </w:rPr>
              <w:t>Review and update the policy regularly as needed.</w:t>
            </w:r>
          </w:p>
          <w:p w14:paraId="59B157F1" w14:textId="77777777" w:rsidR="00CF7C8F" w:rsidRPr="00CF7C8F" w:rsidRDefault="00CF7C8F" w:rsidP="00CF7C8F">
            <w:pPr>
              <w:pStyle w:val="TableParagraph"/>
              <w:spacing w:before="30"/>
              <w:ind w:left="108"/>
              <w:rPr>
                <w:b/>
                <w:bCs/>
                <w:sz w:val="24"/>
                <w:szCs w:val="28"/>
              </w:rPr>
            </w:pPr>
            <w:r w:rsidRPr="00CF7C8F">
              <w:rPr>
                <w:b/>
                <w:bCs/>
                <w:sz w:val="24"/>
                <w:szCs w:val="28"/>
              </w:rPr>
              <w:t>Monitor progress towards sustainable procurement goals.</w:t>
            </w:r>
          </w:p>
          <w:p w14:paraId="03879C36" w14:textId="77777777" w:rsidR="00CF7C8F" w:rsidRPr="00CF7C8F" w:rsidRDefault="00CF7C8F" w:rsidP="00CF7C8F">
            <w:pPr>
              <w:pStyle w:val="TableParagraph"/>
              <w:spacing w:before="30"/>
              <w:ind w:left="108"/>
              <w:rPr>
                <w:b/>
                <w:bCs/>
                <w:sz w:val="24"/>
                <w:szCs w:val="28"/>
              </w:rPr>
            </w:pPr>
            <w:r w:rsidRPr="00CF7C8F">
              <w:rPr>
                <w:b/>
                <w:bCs/>
                <w:sz w:val="24"/>
                <w:szCs w:val="28"/>
              </w:rPr>
              <w:t>Track and report on the environmental and social impacts of college purchasing decisions.</w:t>
            </w:r>
          </w:p>
          <w:p w14:paraId="04806710" w14:textId="77777777" w:rsidR="00CF7C8F" w:rsidRPr="00CF7C8F" w:rsidRDefault="00CF7C8F" w:rsidP="00CF7C8F">
            <w:pPr>
              <w:pStyle w:val="TableParagraph"/>
              <w:spacing w:before="30"/>
              <w:ind w:left="108"/>
              <w:rPr>
                <w:b/>
                <w:bCs/>
                <w:sz w:val="24"/>
                <w:szCs w:val="28"/>
              </w:rPr>
            </w:pPr>
            <w:r w:rsidRPr="00CF7C8F">
              <w:rPr>
                <w:b/>
                <w:bCs/>
                <w:sz w:val="24"/>
                <w:szCs w:val="28"/>
              </w:rPr>
              <w:t>Continuous improvement:</w:t>
            </w:r>
          </w:p>
          <w:p w14:paraId="4CFE8111" w14:textId="77777777" w:rsidR="00CF7C8F" w:rsidRPr="00CF7C8F" w:rsidRDefault="00CF7C8F" w:rsidP="00CF7C8F">
            <w:pPr>
              <w:pStyle w:val="TableParagraph"/>
              <w:spacing w:before="30"/>
              <w:ind w:left="108"/>
              <w:rPr>
                <w:b/>
                <w:bCs/>
                <w:sz w:val="24"/>
                <w:szCs w:val="28"/>
              </w:rPr>
            </w:pPr>
          </w:p>
          <w:p w14:paraId="5AAA421D" w14:textId="77777777" w:rsidR="00CF7C8F" w:rsidRPr="00CF7C8F" w:rsidRDefault="00CF7C8F" w:rsidP="00CF7C8F">
            <w:pPr>
              <w:pStyle w:val="TableParagraph"/>
              <w:spacing w:before="30"/>
              <w:ind w:left="108"/>
              <w:rPr>
                <w:b/>
                <w:bCs/>
                <w:sz w:val="24"/>
                <w:szCs w:val="28"/>
              </w:rPr>
            </w:pPr>
            <w:r w:rsidRPr="00CF7C8F">
              <w:rPr>
                <w:b/>
                <w:bCs/>
                <w:sz w:val="24"/>
                <w:szCs w:val="28"/>
              </w:rPr>
              <w:t>The sustainable procurement policy should be reviewed, confirmed and updated regularly based on new information, technologies and best practices.</w:t>
            </w:r>
          </w:p>
          <w:p w14:paraId="50B743AD" w14:textId="77777777" w:rsidR="00CF7C8F" w:rsidRPr="00CF7C8F" w:rsidRDefault="00CF7C8F" w:rsidP="00CF7C8F">
            <w:pPr>
              <w:pStyle w:val="TableParagraph"/>
              <w:spacing w:before="30"/>
              <w:ind w:left="108"/>
              <w:rPr>
                <w:b/>
                <w:bCs/>
                <w:sz w:val="24"/>
                <w:szCs w:val="28"/>
              </w:rPr>
            </w:pPr>
            <w:r w:rsidRPr="00CF7C8F">
              <w:rPr>
                <w:b/>
                <w:bCs/>
                <w:sz w:val="24"/>
                <w:szCs w:val="28"/>
              </w:rPr>
              <w:t>Collaborate with faculty, staff, students, and suppliers on ways to improve the policy.</w:t>
            </w:r>
          </w:p>
          <w:p w14:paraId="21AC2854" w14:textId="77777777" w:rsidR="00CF7C8F" w:rsidRPr="00CF7C8F" w:rsidRDefault="00CF7C8F" w:rsidP="00CF7C8F">
            <w:pPr>
              <w:pStyle w:val="TableParagraph"/>
              <w:spacing w:before="30"/>
              <w:ind w:left="108"/>
              <w:rPr>
                <w:b/>
                <w:bCs/>
                <w:sz w:val="24"/>
                <w:szCs w:val="28"/>
              </w:rPr>
            </w:pPr>
            <w:r w:rsidRPr="00CF7C8F">
              <w:rPr>
                <w:b/>
                <w:bCs/>
                <w:sz w:val="24"/>
                <w:szCs w:val="28"/>
              </w:rPr>
              <w:t>We strive for continuous improvement in sustainable purchasing practices at the College.</w:t>
            </w:r>
          </w:p>
          <w:p w14:paraId="6493E83E" w14:textId="77777777" w:rsidR="00CF7C8F" w:rsidRPr="00CF7C8F" w:rsidRDefault="00CF7C8F" w:rsidP="00CF7C8F">
            <w:pPr>
              <w:pStyle w:val="TableParagraph"/>
              <w:spacing w:before="30"/>
              <w:ind w:left="108"/>
              <w:rPr>
                <w:b/>
                <w:bCs/>
                <w:sz w:val="24"/>
                <w:szCs w:val="28"/>
              </w:rPr>
            </w:pPr>
          </w:p>
          <w:p w14:paraId="2ECAF30E" w14:textId="1941888A" w:rsidR="00463CDD" w:rsidRPr="000D612F" w:rsidRDefault="00CF7C8F" w:rsidP="00CF7C8F">
            <w:pPr>
              <w:pStyle w:val="TableParagraph"/>
              <w:spacing w:before="30"/>
              <w:ind w:left="108"/>
              <w:rPr>
                <w:sz w:val="20"/>
                <w:rtl/>
                <w:lang w:bidi="ar-IQ"/>
              </w:rPr>
            </w:pPr>
            <w:r w:rsidRPr="00CF7C8F">
              <w:rPr>
                <w:b/>
                <w:bCs/>
                <w:sz w:val="24"/>
                <w:szCs w:val="28"/>
              </w:rPr>
              <w:t>After adopting this sustainable procurement policy, it will be possible for the Faculty of Computer Science and Information Technology at Wasit University to demonstrate its commitment to environmental and social responsibility. This policy will not only reduce the college's environmental footprint, but will also promote all ethical business practices and support the local economy.</w:t>
            </w:r>
          </w:p>
        </w:tc>
      </w:tr>
      <w:tr w:rsidR="00463CDD" w14:paraId="3F623AC0" w14:textId="77777777" w:rsidTr="000D612F">
        <w:trPr>
          <w:trHeight w:val="384"/>
          <w:jc w:val="center"/>
        </w:trPr>
        <w:tc>
          <w:tcPr>
            <w:tcW w:w="1138" w:type="dxa"/>
            <w:vMerge/>
            <w:shd w:val="clear" w:color="auto" w:fill="8DD873" w:themeFill="accent6" w:themeFillTint="99"/>
            <w:textDirection w:val="tbRl"/>
          </w:tcPr>
          <w:p w14:paraId="033699B8" w14:textId="77777777" w:rsidR="00463CDD" w:rsidRDefault="00463CDD" w:rsidP="00DD72E5">
            <w:pPr>
              <w:pStyle w:val="TableParagraph"/>
              <w:spacing w:before="109"/>
              <w:ind w:left="566"/>
              <w:rPr>
                <w:b/>
              </w:rPr>
            </w:pPr>
          </w:p>
        </w:tc>
        <w:tc>
          <w:tcPr>
            <w:tcW w:w="852" w:type="dxa"/>
            <w:vMerge/>
            <w:shd w:val="clear" w:color="auto" w:fill="D9F2D0" w:themeFill="accent6" w:themeFillTint="33"/>
          </w:tcPr>
          <w:p w14:paraId="60B3DAA5" w14:textId="77777777" w:rsidR="00463CDD" w:rsidRDefault="00463CDD" w:rsidP="00DD72E5">
            <w:pPr>
              <w:pStyle w:val="TableParagraph"/>
              <w:ind w:left="124"/>
              <w:rPr>
                <w:b/>
              </w:rPr>
            </w:pPr>
          </w:p>
        </w:tc>
        <w:tc>
          <w:tcPr>
            <w:tcW w:w="857" w:type="dxa"/>
            <w:vMerge/>
            <w:shd w:val="clear" w:color="auto" w:fill="D9F2D0" w:themeFill="accent6" w:themeFillTint="33"/>
          </w:tcPr>
          <w:p w14:paraId="6ED7CBA0" w14:textId="77777777" w:rsidR="00463CDD" w:rsidRDefault="00463CDD" w:rsidP="00DD72E5">
            <w:pPr>
              <w:pStyle w:val="TableParagraph"/>
              <w:spacing w:before="16" w:line="264" w:lineRule="exact"/>
              <w:ind w:right="93"/>
              <w:jc w:val="center"/>
              <w:rPr>
                <w:b/>
              </w:rPr>
            </w:pPr>
          </w:p>
        </w:tc>
        <w:tc>
          <w:tcPr>
            <w:tcW w:w="11465" w:type="dxa"/>
            <w:vMerge/>
            <w:vAlign w:val="center"/>
          </w:tcPr>
          <w:p w14:paraId="67ABA83E" w14:textId="77777777" w:rsidR="00463CDD" w:rsidRDefault="00463CDD" w:rsidP="00DD72E5">
            <w:pPr>
              <w:pStyle w:val="TableParagraph"/>
              <w:spacing w:before="30"/>
              <w:ind w:left="108"/>
              <w:jc w:val="center"/>
              <w:rPr>
                <w:sz w:val="20"/>
              </w:rPr>
            </w:pPr>
          </w:p>
        </w:tc>
      </w:tr>
      <w:tr w:rsidR="00463CDD" w14:paraId="34BB8124" w14:textId="77777777" w:rsidTr="000D612F">
        <w:trPr>
          <w:trHeight w:val="384"/>
          <w:jc w:val="center"/>
        </w:trPr>
        <w:tc>
          <w:tcPr>
            <w:tcW w:w="1138" w:type="dxa"/>
            <w:vMerge/>
            <w:shd w:val="clear" w:color="auto" w:fill="8DD873" w:themeFill="accent6" w:themeFillTint="99"/>
            <w:textDirection w:val="tbRl"/>
          </w:tcPr>
          <w:p w14:paraId="3674A4A1" w14:textId="77777777" w:rsidR="00463CDD" w:rsidRDefault="00463CDD" w:rsidP="00DD72E5">
            <w:pPr>
              <w:pStyle w:val="TableParagraph"/>
              <w:spacing w:before="109"/>
              <w:ind w:left="566"/>
              <w:rPr>
                <w:b/>
              </w:rPr>
            </w:pPr>
          </w:p>
        </w:tc>
        <w:tc>
          <w:tcPr>
            <w:tcW w:w="852" w:type="dxa"/>
            <w:vMerge/>
            <w:shd w:val="clear" w:color="auto" w:fill="D9F2D0" w:themeFill="accent6" w:themeFillTint="33"/>
          </w:tcPr>
          <w:p w14:paraId="33DC75E7" w14:textId="77777777" w:rsidR="00463CDD" w:rsidRDefault="00463CDD" w:rsidP="00DD72E5">
            <w:pPr>
              <w:pStyle w:val="TableParagraph"/>
              <w:ind w:left="0"/>
              <w:rPr>
                <w:b/>
              </w:rPr>
            </w:pPr>
          </w:p>
        </w:tc>
        <w:tc>
          <w:tcPr>
            <w:tcW w:w="857" w:type="dxa"/>
            <w:vMerge/>
            <w:shd w:val="clear" w:color="auto" w:fill="D9F2D0" w:themeFill="accent6" w:themeFillTint="33"/>
          </w:tcPr>
          <w:p w14:paraId="2BA3E859" w14:textId="77777777" w:rsidR="00463CDD" w:rsidRDefault="00463CDD" w:rsidP="00DD72E5">
            <w:pPr>
              <w:pStyle w:val="TableParagraph"/>
              <w:spacing w:before="16" w:line="264" w:lineRule="exact"/>
              <w:ind w:right="93"/>
              <w:jc w:val="center"/>
              <w:rPr>
                <w:b/>
              </w:rPr>
            </w:pPr>
          </w:p>
        </w:tc>
        <w:tc>
          <w:tcPr>
            <w:tcW w:w="11465" w:type="dxa"/>
            <w:vMerge/>
            <w:vAlign w:val="center"/>
          </w:tcPr>
          <w:p w14:paraId="4A157878" w14:textId="77777777" w:rsidR="00463CDD" w:rsidRPr="00270995" w:rsidRDefault="00463CDD" w:rsidP="00DD72E5">
            <w:pPr>
              <w:pStyle w:val="TableParagraph"/>
              <w:spacing w:before="30"/>
              <w:ind w:left="108"/>
              <w:jc w:val="center"/>
              <w:rPr>
                <w:sz w:val="20"/>
              </w:rPr>
            </w:pPr>
          </w:p>
        </w:tc>
      </w:tr>
      <w:tr w:rsidR="00463CDD" w14:paraId="44BE8529" w14:textId="77777777" w:rsidTr="000D612F">
        <w:trPr>
          <w:trHeight w:val="384"/>
          <w:jc w:val="center"/>
        </w:trPr>
        <w:tc>
          <w:tcPr>
            <w:tcW w:w="1138" w:type="dxa"/>
            <w:vMerge/>
            <w:shd w:val="clear" w:color="auto" w:fill="8DD873" w:themeFill="accent6" w:themeFillTint="99"/>
            <w:textDirection w:val="tbRl"/>
          </w:tcPr>
          <w:p w14:paraId="18560AFC" w14:textId="77777777" w:rsidR="00463CDD" w:rsidRDefault="00463CDD" w:rsidP="00DD72E5">
            <w:pPr>
              <w:pStyle w:val="TableParagraph"/>
              <w:spacing w:before="109"/>
              <w:ind w:left="566"/>
              <w:rPr>
                <w:b/>
              </w:rPr>
            </w:pPr>
          </w:p>
        </w:tc>
        <w:tc>
          <w:tcPr>
            <w:tcW w:w="852" w:type="dxa"/>
            <w:vMerge/>
            <w:shd w:val="clear" w:color="auto" w:fill="D9F2D0" w:themeFill="accent6" w:themeFillTint="33"/>
          </w:tcPr>
          <w:p w14:paraId="37F03545" w14:textId="77777777" w:rsidR="00463CDD" w:rsidRDefault="00463CDD" w:rsidP="00DD72E5">
            <w:pPr>
              <w:pStyle w:val="TableParagraph"/>
              <w:ind w:left="0"/>
              <w:rPr>
                <w:b/>
              </w:rPr>
            </w:pPr>
          </w:p>
        </w:tc>
        <w:tc>
          <w:tcPr>
            <w:tcW w:w="857" w:type="dxa"/>
            <w:vMerge/>
            <w:shd w:val="clear" w:color="auto" w:fill="D9F2D0" w:themeFill="accent6" w:themeFillTint="33"/>
          </w:tcPr>
          <w:p w14:paraId="15387C19" w14:textId="77777777" w:rsidR="00463CDD" w:rsidRDefault="00463CDD" w:rsidP="00DD72E5">
            <w:pPr>
              <w:pStyle w:val="TableParagraph"/>
              <w:spacing w:before="16" w:line="264" w:lineRule="exact"/>
              <w:ind w:right="93"/>
              <w:jc w:val="center"/>
              <w:rPr>
                <w:b/>
              </w:rPr>
            </w:pPr>
          </w:p>
        </w:tc>
        <w:tc>
          <w:tcPr>
            <w:tcW w:w="11465" w:type="dxa"/>
            <w:vMerge/>
            <w:vAlign w:val="center"/>
          </w:tcPr>
          <w:p w14:paraId="32FD915E" w14:textId="77777777" w:rsidR="00463CDD" w:rsidRPr="00270995" w:rsidRDefault="00463CDD" w:rsidP="00DD72E5">
            <w:pPr>
              <w:pStyle w:val="TableParagraph"/>
              <w:spacing w:before="30"/>
              <w:ind w:left="108"/>
              <w:jc w:val="center"/>
              <w:rPr>
                <w:sz w:val="20"/>
              </w:rPr>
            </w:pPr>
          </w:p>
        </w:tc>
      </w:tr>
      <w:tr w:rsidR="00463CDD" w14:paraId="7F0BFAFA" w14:textId="77777777" w:rsidTr="000D612F">
        <w:trPr>
          <w:trHeight w:val="384"/>
          <w:jc w:val="center"/>
        </w:trPr>
        <w:tc>
          <w:tcPr>
            <w:tcW w:w="1138" w:type="dxa"/>
            <w:vMerge/>
            <w:shd w:val="clear" w:color="auto" w:fill="8DD873" w:themeFill="accent6" w:themeFillTint="99"/>
            <w:textDirection w:val="tbRl"/>
          </w:tcPr>
          <w:p w14:paraId="5C0750B5" w14:textId="77777777" w:rsidR="00463CDD" w:rsidRDefault="00463CDD" w:rsidP="00DD72E5">
            <w:pPr>
              <w:pStyle w:val="TableParagraph"/>
              <w:spacing w:before="109"/>
              <w:ind w:left="566"/>
              <w:rPr>
                <w:b/>
              </w:rPr>
            </w:pPr>
          </w:p>
        </w:tc>
        <w:tc>
          <w:tcPr>
            <w:tcW w:w="852" w:type="dxa"/>
            <w:vMerge/>
            <w:shd w:val="clear" w:color="auto" w:fill="D9F2D0" w:themeFill="accent6" w:themeFillTint="33"/>
          </w:tcPr>
          <w:p w14:paraId="1FB00F4A" w14:textId="77777777" w:rsidR="00463CDD" w:rsidRDefault="00463CDD" w:rsidP="00DD72E5">
            <w:pPr>
              <w:pStyle w:val="TableParagraph"/>
              <w:ind w:left="0"/>
              <w:rPr>
                <w:b/>
              </w:rPr>
            </w:pPr>
          </w:p>
        </w:tc>
        <w:tc>
          <w:tcPr>
            <w:tcW w:w="857" w:type="dxa"/>
            <w:vMerge/>
            <w:shd w:val="clear" w:color="auto" w:fill="D9F2D0" w:themeFill="accent6" w:themeFillTint="33"/>
          </w:tcPr>
          <w:p w14:paraId="40475410" w14:textId="77777777" w:rsidR="00463CDD" w:rsidRDefault="00463CDD" w:rsidP="00DD72E5">
            <w:pPr>
              <w:pStyle w:val="TableParagraph"/>
              <w:spacing w:before="16" w:line="264" w:lineRule="exact"/>
              <w:ind w:right="93"/>
              <w:jc w:val="center"/>
              <w:rPr>
                <w:b/>
              </w:rPr>
            </w:pPr>
          </w:p>
        </w:tc>
        <w:tc>
          <w:tcPr>
            <w:tcW w:w="11465" w:type="dxa"/>
            <w:vMerge/>
            <w:vAlign w:val="center"/>
          </w:tcPr>
          <w:p w14:paraId="0B70BCE9" w14:textId="77777777" w:rsidR="00463CDD" w:rsidRPr="00270995" w:rsidRDefault="00463CDD" w:rsidP="00DD72E5">
            <w:pPr>
              <w:pStyle w:val="TableParagraph"/>
              <w:spacing w:before="30"/>
              <w:ind w:left="108"/>
              <w:jc w:val="center"/>
              <w:rPr>
                <w:sz w:val="20"/>
              </w:rPr>
            </w:pPr>
          </w:p>
        </w:tc>
      </w:tr>
    </w:tbl>
    <w:p w14:paraId="67F46254" w14:textId="77777777" w:rsidR="00463CDD" w:rsidRDefault="00463CDD" w:rsidP="0032198B">
      <w:pPr>
        <w:jc w:val="center"/>
        <w:rPr>
          <w:lang w:bidi="ar-IQ"/>
        </w:rPr>
      </w:pPr>
    </w:p>
    <w:p w14:paraId="6F0F6499" w14:textId="77777777" w:rsidR="00E160E0" w:rsidRDefault="00E160E0" w:rsidP="00E160E0">
      <w:pPr>
        <w:rPr>
          <w:lang w:bidi="ar-IQ"/>
        </w:rPr>
      </w:pPr>
    </w:p>
    <w:p w14:paraId="3D54D06A" w14:textId="77777777" w:rsidR="00E160E0" w:rsidRDefault="00E160E0" w:rsidP="00270995">
      <w:pPr>
        <w:rPr>
          <w:lang w:bidi="ar-IQ"/>
        </w:rPr>
      </w:pPr>
    </w:p>
    <w:sectPr w:rsidR="00E160E0" w:rsidSect="00947DB5">
      <w:pgSz w:w="16838" w:h="11906" w:orient="landscape"/>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DB"/>
    <w:rsid w:val="00015B85"/>
    <w:rsid w:val="0005685E"/>
    <w:rsid w:val="000D612F"/>
    <w:rsid w:val="00105D6E"/>
    <w:rsid w:val="00226902"/>
    <w:rsid w:val="00270995"/>
    <w:rsid w:val="0032198B"/>
    <w:rsid w:val="00363625"/>
    <w:rsid w:val="00414A24"/>
    <w:rsid w:val="00463CDD"/>
    <w:rsid w:val="004C3362"/>
    <w:rsid w:val="005160DB"/>
    <w:rsid w:val="00693058"/>
    <w:rsid w:val="0085612B"/>
    <w:rsid w:val="00904C31"/>
    <w:rsid w:val="00947DB5"/>
    <w:rsid w:val="009759AB"/>
    <w:rsid w:val="009E34E7"/>
    <w:rsid w:val="00A5438A"/>
    <w:rsid w:val="00B66148"/>
    <w:rsid w:val="00CF7C8F"/>
    <w:rsid w:val="00D32470"/>
    <w:rsid w:val="00E155C4"/>
    <w:rsid w:val="00E160E0"/>
    <w:rsid w:val="00EC1E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09D1"/>
  <w15:chartTrackingRefBased/>
  <w15:docId w15:val="{8CCA6F71-0CB6-40C4-B72C-03A0A752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0E0"/>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5160DB"/>
    <w:pPr>
      <w:keepNext/>
      <w:keepLines/>
      <w:widowControl/>
      <w:autoSpaceDE/>
      <w:autoSpaceDN/>
      <w:bidi/>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160DB"/>
    <w:pPr>
      <w:keepNext/>
      <w:keepLines/>
      <w:widowControl/>
      <w:autoSpaceDE/>
      <w:autoSpaceDN/>
      <w:bidi/>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160DB"/>
    <w:pPr>
      <w:keepNext/>
      <w:keepLines/>
      <w:widowControl/>
      <w:autoSpaceDE/>
      <w:autoSpaceDN/>
      <w:bidi/>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160DB"/>
    <w:pPr>
      <w:keepNext/>
      <w:keepLines/>
      <w:widowControl/>
      <w:autoSpaceDE/>
      <w:autoSpaceDN/>
      <w:bidi/>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160DB"/>
    <w:pPr>
      <w:keepNext/>
      <w:keepLines/>
      <w:widowControl/>
      <w:autoSpaceDE/>
      <w:autoSpaceDN/>
      <w:bidi/>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160DB"/>
    <w:pPr>
      <w:keepNext/>
      <w:keepLines/>
      <w:widowControl/>
      <w:autoSpaceDE/>
      <w:autoSpaceDN/>
      <w:bidi/>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160DB"/>
    <w:pPr>
      <w:keepNext/>
      <w:keepLines/>
      <w:widowControl/>
      <w:autoSpaceDE/>
      <w:autoSpaceDN/>
      <w:bidi/>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160DB"/>
    <w:pPr>
      <w:keepNext/>
      <w:keepLines/>
      <w:widowControl/>
      <w:autoSpaceDE/>
      <w:autoSpaceDN/>
      <w:bidi/>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160DB"/>
    <w:pPr>
      <w:keepNext/>
      <w:keepLines/>
      <w:widowControl/>
      <w:autoSpaceDE/>
      <w:autoSpaceDN/>
      <w:bidi/>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0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60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60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60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60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60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6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6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60DB"/>
    <w:rPr>
      <w:rFonts w:eastAsiaTheme="majorEastAsia" w:cstheme="majorBidi"/>
      <w:color w:val="272727" w:themeColor="text1" w:themeTint="D8"/>
    </w:rPr>
  </w:style>
  <w:style w:type="paragraph" w:styleId="Title">
    <w:name w:val="Title"/>
    <w:basedOn w:val="Normal"/>
    <w:next w:val="Normal"/>
    <w:link w:val="TitleChar"/>
    <w:uiPriority w:val="10"/>
    <w:qFormat/>
    <w:rsid w:val="005160DB"/>
    <w:pPr>
      <w:widowControl/>
      <w:autoSpaceDE/>
      <w:autoSpaceDN/>
      <w:bidi/>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16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60DB"/>
    <w:pPr>
      <w:widowControl/>
      <w:numPr>
        <w:ilvl w:val="1"/>
      </w:numPr>
      <w:autoSpaceDE/>
      <w:autoSpaceDN/>
      <w:bidi/>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160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60DB"/>
    <w:pPr>
      <w:widowControl/>
      <w:autoSpaceDE/>
      <w:autoSpaceDN/>
      <w:bidi/>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160DB"/>
    <w:rPr>
      <w:i/>
      <w:iCs/>
      <w:color w:val="404040" w:themeColor="text1" w:themeTint="BF"/>
    </w:rPr>
  </w:style>
  <w:style w:type="paragraph" w:styleId="ListParagraph">
    <w:name w:val="List Paragraph"/>
    <w:basedOn w:val="Normal"/>
    <w:uiPriority w:val="34"/>
    <w:qFormat/>
    <w:rsid w:val="005160DB"/>
    <w:pPr>
      <w:widowControl/>
      <w:autoSpaceDE/>
      <w:autoSpaceDN/>
      <w:bidi/>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160DB"/>
    <w:rPr>
      <w:i/>
      <w:iCs/>
      <w:color w:val="0F4761" w:themeColor="accent1" w:themeShade="BF"/>
    </w:rPr>
  </w:style>
  <w:style w:type="paragraph" w:styleId="IntenseQuote">
    <w:name w:val="Intense Quote"/>
    <w:basedOn w:val="Normal"/>
    <w:next w:val="Normal"/>
    <w:link w:val="IntenseQuoteChar"/>
    <w:uiPriority w:val="30"/>
    <w:qFormat/>
    <w:rsid w:val="005160DB"/>
    <w:pPr>
      <w:widowControl/>
      <w:pBdr>
        <w:top w:val="single" w:sz="4" w:space="10" w:color="0F4761" w:themeColor="accent1" w:themeShade="BF"/>
        <w:bottom w:val="single" w:sz="4" w:space="10" w:color="0F4761" w:themeColor="accent1" w:themeShade="BF"/>
      </w:pBdr>
      <w:autoSpaceDE/>
      <w:autoSpaceDN/>
      <w:bidi/>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160DB"/>
    <w:rPr>
      <w:i/>
      <w:iCs/>
      <w:color w:val="0F4761" w:themeColor="accent1" w:themeShade="BF"/>
    </w:rPr>
  </w:style>
  <w:style w:type="character" w:styleId="IntenseReference">
    <w:name w:val="Intense Reference"/>
    <w:basedOn w:val="DefaultParagraphFont"/>
    <w:uiPriority w:val="32"/>
    <w:qFormat/>
    <w:rsid w:val="005160DB"/>
    <w:rPr>
      <w:b/>
      <w:bCs/>
      <w:smallCaps/>
      <w:color w:val="0F4761" w:themeColor="accent1" w:themeShade="BF"/>
      <w:spacing w:val="5"/>
    </w:rPr>
  </w:style>
  <w:style w:type="paragraph" w:customStyle="1" w:styleId="TableParagraph">
    <w:name w:val="Table Paragraph"/>
    <w:basedOn w:val="Normal"/>
    <w:uiPriority w:val="1"/>
    <w:qFormat/>
    <w:rsid w:val="00270995"/>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riyadh nuiaa</dc:creator>
  <cp:keywords/>
  <dc:description/>
  <cp:lastModifiedBy>Hamid</cp:lastModifiedBy>
  <cp:revision>11</cp:revision>
  <dcterms:created xsi:type="dcterms:W3CDTF">2024-03-14T19:38:00Z</dcterms:created>
  <dcterms:modified xsi:type="dcterms:W3CDTF">2024-03-26T19:21:00Z</dcterms:modified>
</cp:coreProperties>
</file>